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716" w:type="dxa"/>
        <w:tblLayout w:type="fixed"/>
        <w:tblLook w:val="04A0" w:firstRow="1" w:lastRow="0" w:firstColumn="1" w:lastColumn="0" w:noHBand="0" w:noVBand="1"/>
      </w:tblPr>
      <w:tblGrid>
        <w:gridCol w:w="5637"/>
        <w:gridCol w:w="3543"/>
        <w:gridCol w:w="4536"/>
      </w:tblGrid>
      <w:tr w:rsidR="00523D82" w:rsidRPr="00F50CCD" w14:paraId="50EDD313" w14:textId="77777777" w:rsidTr="00F50CCD">
        <w:tc>
          <w:tcPr>
            <w:tcW w:w="5637" w:type="dxa"/>
            <w:hideMark/>
          </w:tcPr>
          <w:tbl>
            <w:tblPr>
              <w:tblW w:w="0" w:type="auto"/>
              <w:tblLayout w:type="fixed"/>
              <w:tblLook w:val="0000" w:firstRow="0" w:lastRow="0" w:firstColumn="0" w:lastColumn="0" w:noHBand="0" w:noVBand="0"/>
            </w:tblPr>
            <w:tblGrid>
              <w:gridCol w:w="4570"/>
            </w:tblGrid>
            <w:tr w:rsidR="003961D7" w:rsidRPr="00F50CCD" w14:paraId="7FB61BD2" w14:textId="77777777" w:rsidTr="00E573BD">
              <w:trPr>
                <w:trHeight w:val="87"/>
              </w:trPr>
              <w:tc>
                <w:tcPr>
                  <w:tcW w:w="4570" w:type="dxa"/>
                </w:tcPr>
                <w:p w14:paraId="686B840F" w14:textId="77777777" w:rsidR="003961D7" w:rsidRPr="00F50CCD" w:rsidRDefault="003961D7" w:rsidP="00F50CCD">
                  <w:pPr>
                    <w:widowControl w:val="0"/>
                    <w:spacing w:after="0" w:line="240" w:lineRule="auto"/>
                    <w:rPr>
                      <w:rFonts w:ascii="Times New Roman" w:eastAsia="Batang" w:hAnsi="Times New Roman"/>
                      <w:snapToGrid w:val="0"/>
                      <w:color w:val="0C0000"/>
                      <w:spacing w:val="-4"/>
                      <w:sz w:val="24"/>
                      <w:szCs w:val="24"/>
                      <w:lang w:val="en-US" w:eastAsia="ru-RU"/>
                    </w:rPr>
                  </w:pPr>
                  <w:bookmarkStart w:id="0" w:name="_GoBack"/>
                  <w:bookmarkEnd w:id="0"/>
                </w:p>
              </w:tc>
            </w:tr>
          </w:tbl>
          <w:p w14:paraId="08564878" w14:textId="77777777" w:rsidR="007E1D85" w:rsidRPr="00F50CCD" w:rsidRDefault="007E1D85" w:rsidP="00F50CCD">
            <w:pPr>
              <w:widowControl w:val="0"/>
              <w:spacing w:after="0" w:line="240" w:lineRule="auto"/>
              <w:ind w:hanging="142"/>
              <w:rPr>
                <w:rFonts w:ascii="Times New Roman" w:eastAsia="Batang" w:hAnsi="Times New Roman"/>
                <w:snapToGrid w:val="0"/>
                <w:spacing w:val="-4"/>
                <w:sz w:val="24"/>
                <w:szCs w:val="24"/>
                <w:lang w:val="en-US" w:eastAsia="ru-RU"/>
              </w:rPr>
            </w:pPr>
          </w:p>
        </w:tc>
        <w:tc>
          <w:tcPr>
            <w:tcW w:w="3543" w:type="dxa"/>
            <w:hideMark/>
          </w:tcPr>
          <w:p w14:paraId="7126DCC3" w14:textId="77777777" w:rsidR="00523D82" w:rsidRPr="00F50CCD" w:rsidRDefault="00523D82" w:rsidP="00F50CCD">
            <w:pPr>
              <w:widowControl w:val="0"/>
              <w:spacing w:after="0" w:line="240" w:lineRule="auto"/>
              <w:rPr>
                <w:rFonts w:ascii="Times New Roman" w:eastAsia="Times New Roman" w:hAnsi="Times New Roman"/>
                <w:b/>
                <w:snapToGrid w:val="0"/>
                <w:spacing w:val="-4"/>
                <w:sz w:val="24"/>
                <w:szCs w:val="24"/>
                <w:lang w:eastAsia="ru-RU"/>
              </w:rPr>
            </w:pPr>
            <w:r w:rsidRPr="00F50CCD">
              <w:rPr>
                <w:rFonts w:ascii="Times New Roman" w:eastAsia="Times New Roman" w:hAnsi="Times New Roman"/>
                <w:b/>
                <w:snapToGrid w:val="0"/>
                <w:spacing w:val="-4"/>
                <w:sz w:val="24"/>
                <w:szCs w:val="24"/>
                <w:lang w:eastAsia="ru-RU"/>
              </w:rPr>
              <w:t>УТВЕРЖДЕНА</w:t>
            </w:r>
          </w:p>
          <w:p w14:paraId="7AF01561" w14:textId="77777777" w:rsidR="00653617" w:rsidRPr="00F50CCD" w:rsidRDefault="00523D82" w:rsidP="00F50CCD">
            <w:pPr>
              <w:autoSpaceDE w:val="0"/>
              <w:autoSpaceDN w:val="0"/>
              <w:spacing w:after="0" w:line="240" w:lineRule="auto"/>
              <w:rPr>
                <w:rFonts w:ascii="Times New Roman" w:eastAsia="Times New Roman" w:hAnsi="Times New Roman"/>
                <w:spacing w:val="-4"/>
                <w:sz w:val="24"/>
                <w:szCs w:val="24"/>
                <w:lang w:eastAsia="ru-RU"/>
              </w:rPr>
            </w:pPr>
            <w:r w:rsidRPr="00F50CCD">
              <w:rPr>
                <w:rFonts w:ascii="Times New Roman" w:eastAsia="Times New Roman" w:hAnsi="Times New Roman"/>
                <w:spacing w:val="-4"/>
                <w:sz w:val="24"/>
                <w:szCs w:val="24"/>
                <w:lang w:eastAsia="ru-RU"/>
              </w:rPr>
              <w:t xml:space="preserve">Приказом </w:t>
            </w:r>
            <w:r w:rsidR="004C462F" w:rsidRPr="00F50CCD">
              <w:rPr>
                <w:rFonts w:ascii="Times New Roman" w:eastAsia="Times New Roman" w:hAnsi="Times New Roman"/>
                <w:spacing w:val="-4"/>
                <w:sz w:val="24"/>
                <w:szCs w:val="24"/>
                <w:lang w:eastAsia="ru-RU"/>
              </w:rPr>
              <w:t>П</w:t>
            </w:r>
            <w:r w:rsidRPr="00F50CCD">
              <w:rPr>
                <w:rFonts w:ascii="Times New Roman" w:eastAsia="Times New Roman" w:hAnsi="Times New Roman"/>
                <w:spacing w:val="-4"/>
                <w:sz w:val="24"/>
                <w:szCs w:val="24"/>
                <w:lang w:eastAsia="ru-RU"/>
              </w:rPr>
              <w:t xml:space="preserve">редседателя </w:t>
            </w:r>
          </w:p>
          <w:p w14:paraId="677123D8" w14:textId="77777777" w:rsidR="00523D82" w:rsidRPr="00F50CCD" w:rsidRDefault="00264A6E" w:rsidP="00F50CCD">
            <w:pPr>
              <w:autoSpaceDE w:val="0"/>
              <w:autoSpaceDN w:val="0"/>
              <w:spacing w:after="0" w:line="240" w:lineRule="auto"/>
              <w:rPr>
                <w:rFonts w:ascii="Times New Roman" w:eastAsia="Times New Roman" w:hAnsi="Times New Roman"/>
                <w:spacing w:val="-4"/>
                <w:sz w:val="24"/>
                <w:szCs w:val="24"/>
                <w:lang w:eastAsia="ru-RU"/>
              </w:rPr>
            </w:pPr>
            <w:r w:rsidRPr="00F50CCD">
              <w:rPr>
                <w:rFonts w:ascii="Times New Roman" w:eastAsia="Times New Roman" w:hAnsi="Times New Roman"/>
                <w:spacing w:val="-4"/>
                <w:sz w:val="24"/>
                <w:szCs w:val="24"/>
                <w:lang w:eastAsia="ru-RU"/>
              </w:rPr>
              <w:t>РГУ «</w:t>
            </w:r>
            <w:r w:rsidR="00523D82" w:rsidRPr="00F50CCD">
              <w:rPr>
                <w:rFonts w:ascii="Times New Roman" w:eastAsia="Times New Roman" w:hAnsi="Times New Roman"/>
                <w:spacing w:val="-4"/>
                <w:sz w:val="24"/>
                <w:szCs w:val="24"/>
                <w:lang w:eastAsia="ru-RU"/>
              </w:rPr>
              <w:t xml:space="preserve">Комитет </w:t>
            </w:r>
            <w:r w:rsidR="00E67F03" w:rsidRPr="00F50CCD">
              <w:rPr>
                <w:rFonts w:ascii="Times New Roman" w:eastAsia="Times New Roman" w:hAnsi="Times New Roman"/>
                <w:spacing w:val="-4"/>
                <w:sz w:val="24"/>
                <w:szCs w:val="24"/>
                <w:lang w:eastAsia="ru-RU"/>
              </w:rPr>
              <w:t xml:space="preserve">медицинского и фармацевтического </w:t>
            </w:r>
            <w:r w:rsidR="00B608C1" w:rsidRPr="00F50CCD">
              <w:rPr>
                <w:rFonts w:ascii="Times New Roman" w:eastAsia="Times New Roman" w:hAnsi="Times New Roman"/>
                <w:spacing w:val="-4"/>
                <w:sz w:val="24"/>
                <w:szCs w:val="24"/>
                <w:lang w:eastAsia="ru-RU"/>
              </w:rPr>
              <w:t>контрол</w:t>
            </w:r>
            <w:r w:rsidR="00372082" w:rsidRPr="00F50CCD">
              <w:rPr>
                <w:rFonts w:ascii="Times New Roman" w:eastAsia="Times New Roman" w:hAnsi="Times New Roman"/>
                <w:spacing w:val="-4"/>
                <w:sz w:val="24"/>
                <w:szCs w:val="24"/>
                <w:lang w:eastAsia="ru-RU"/>
              </w:rPr>
              <w:t>я</w:t>
            </w:r>
          </w:p>
          <w:p w14:paraId="7A790E2D" w14:textId="77777777" w:rsidR="00523D82" w:rsidRPr="00F50CCD" w:rsidRDefault="00523D82" w:rsidP="00F50CCD">
            <w:pPr>
              <w:keepNext/>
              <w:autoSpaceDE w:val="0"/>
              <w:autoSpaceDN w:val="0"/>
              <w:spacing w:after="0" w:line="240" w:lineRule="auto"/>
              <w:outlineLvl w:val="2"/>
              <w:rPr>
                <w:rFonts w:ascii="Times New Roman" w:eastAsia="Times New Roman" w:hAnsi="Times New Roman"/>
                <w:bCs/>
                <w:spacing w:val="-4"/>
                <w:sz w:val="24"/>
                <w:szCs w:val="24"/>
                <w:lang w:val="uk-UA" w:eastAsia="ru-RU"/>
              </w:rPr>
            </w:pPr>
            <w:r w:rsidRPr="00F50CCD">
              <w:rPr>
                <w:rFonts w:ascii="Times New Roman" w:eastAsia="Times New Roman" w:hAnsi="Times New Roman"/>
                <w:bCs/>
                <w:spacing w:val="-4"/>
                <w:sz w:val="24"/>
                <w:szCs w:val="24"/>
                <w:lang w:eastAsia="ru-RU"/>
              </w:rPr>
              <w:t>Министерства здравоохранения</w:t>
            </w:r>
            <w:r w:rsidRPr="00F50CCD">
              <w:rPr>
                <w:rFonts w:ascii="Times New Roman" w:eastAsia="Times New Roman" w:hAnsi="Times New Roman"/>
                <w:bCs/>
                <w:spacing w:val="-4"/>
                <w:sz w:val="24"/>
                <w:szCs w:val="24"/>
                <w:lang w:val="uk-UA" w:eastAsia="ru-RU"/>
              </w:rPr>
              <w:t xml:space="preserve"> </w:t>
            </w:r>
          </w:p>
          <w:p w14:paraId="1121C618" w14:textId="77777777" w:rsidR="00523D82" w:rsidRPr="00F50CCD" w:rsidRDefault="00523D82" w:rsidP="00F50CCD">
            <w:pPr>
              <w:keepNext/>
              <w:autoSpaceDE w:val="0"/>
              <w:autoSpaceDN w:val="0"/>
              <w:spacing w:after="0" w:line="240" w:lineRule="auto"/>
              <w:outlineLvl w:val="3"/>
              <w:rPr>
                <w:rFonts w:ascii="Times New Roman" w:eastAsia="Times New Roman" w:hAnsi="Times New Roman"/>
                <w:bCs/>
                <w:spacing w:val="-4"/>
                <w:sz w:val="24"/>
                <w:szCs w:val="24"/>
                <w:lang w:eastAsia="ru-RU"/>
              </w:rPr>
            </w:pPr>
            <w:r w:rsidRPr="00F50CCD">
              <w:rPr>
                <w:rFonts w:ascii="Times New Roman" w:eastAsia="Times New Roman" w:hAnsi="Times New Roman"/>
                <w:bCs/>
                <w:spacing w:val="-4"/>
                <w:sz w:val="24"/>
                <w:szCs w:val="24"/>
                <w:lang w:eastAsia="ru-RU"/>
              </w:rPr>
              <w:t>Республики Казахстан</w:t>
            </w:r>
            <w:r w:rsidR="00264A6E" w:rsidRPr="00F50CCD">
              <w:rPr>
                <w:rFonts w:ascii="Times New Roman" w:eastAsia="Times New Roman" w:hAnsi="Times New Roman"/>
                <w:bCs/>
                <w:spacing w:val="-4"/>
                <w:sz w:val="24"/>
                <w:szCs w:val="24"/>
                <w:lang w:eastAsia="ru-RU"/>
              </w:rPr>
              <w:t>»</w:t>
            </w:r>
          </w:p>
          <w:p w14:paraId="57B93001" w14:textId="77777777" w:rsidR="009F445C" w:rsidRPr="009F445C" w:rsidRDefault="00EF7648" w:rsidP="009F445C">
            <w:pPr>
              <w:autoSpaceDE w:val="0"/>
              <w:autoSpaceDN w:val="0"/>
              <w:spacing w:after="0" w:line="240" w:lineRule="auto"/>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о</w:t>
            </w:r>
            <w:r w:rsidR="00523D82" w:rsidRPr="00F50CCD">
              <w:rPr>
                <w:rFonts w:ascii="Times New Roman" w:eastAsia="Times New Roman" w:hAnsi="Times New Roman"/>
                <w:spacing w:val="-4"/>
                <w:sz w:val="24"/>
                <w:szCs w:val="24"/>
                <w:lang w:eastAsia="ru-RU"/>
              </w:rPr>
              <w:t>т</w:t>
            </w:r>
            <w:r>
              <w:rPr>
                <w:rFonts w:ascii="Times New Roman" w:eastAsia="Times New Roman" w:hAnsi="Times New Roman"/>
                <w:spacing w:val="-4"/>
                <w:sz w:val="24"/>
                <w:szCs w:val="24"/>
                <w:lang w:eastAsia="ru-RU"/>
              </w:rPr>
              <w:t xml:space="preserve"> «__» _________</w:t>
            </w:r>
            <w:r w:rsidR="009F445C" w:rsidRPr="009F445C">
              <w:rPr>
                <w:rFonts w:ascii="Times New Roman" w:eastAsia="Times New Roman" w:hAnsi="Times New Roman"/>
                <w:spacing w:val="-4"/>
                <w:sz w:val="24"/>
                <w:szCs w:val="24"/>
                <w:lang w:eastAsia="ru-RU"/>
              </w:rPr>
              <w:t xml:space="preserve"> 202</w:t>
            </w:r>
            <w:r>
              <w:rPr>
                <w:rFonts w:ascii="Times New Roman" w:eastAsia="Times New Roman" w:hAnsi="Times New Roman"/>
                <w:spacing w:val="-4"/>
                <w:sz w:val="24"/>
                <w:szCs w:val="24"/>
                <w:lang w:eastAsia="ru-RU"/>
              </w:rPr>
              <w:t>_</w:t>
            </w:r>
            <w:r w:rsidR="009F445C" w:rsidRPr="009F445C">
              <w:rPr>
                <w:rFonts w:ascii="Times New Roman" w:eastAsia="Times New Roman" w:hAnsi="Times New Roman"/>
                <w:spacing w:val="-4"/>
                <w:sz w:val="24"/>
                <w:szCs w:val="24"/>
                <w:lang w:eastAsia="ru-RU"/>
              </w:rPr>
              <w:t xml:space="preserve"> г.</w:t>
            </w:r>
          </w:p>
          <w:p w14:paraId="7673736C" w14:textId="77777777" w:rsidR="00523D82" w:rsidRPr="00F50CCD" w:rsidRDefault="009F445C" w:rsidP="00EF7648">
            <w:pPr>
              <w:widowControl w:val="0"/>
              <w:spacing w:after="0" w:line="240" w:lineRule="auto"/>
              <w:rPr>
                <w:rFonts w:ascii="Times New Roman" w:eastAsia="Batang" w:hAnsi="Times New Roman"/>
                <w:snapToGrid w:val="0"/>
                <w:spacing w:val="-4"/>
                <w:sz w:val="24"/>
                <w:szCs w:val="24"/>
                <w:lang w:eastAsia="ru-RU"/>
              </w:rPr>
            </w:pPr>
            <w:r w:rsidRPr="009F445C">
              <w:rPr>
                <w:rFonts w:ascii="Times New Roman" w:eastAsia="Times New Roman" w:hAnsi="Times New Roman"/>
                <w:spacing w:val="-4"/>
                <w:sz w:val="24"/>
                <w:szCs w:val="24"/>
                <w:lang w:eastAsia="ru-RU"/>
              </w:rPr>
              <w:t xml:space="preserve">№ </w:t>
            </w:r>
            <w:r w:rsidR="00EF7648">
              <w:rPr>
                <w:rFonts w:ascii="Times New Roman" w:eastAsia="Times New Roman" w:hAnsi="Times New Roman"/>
                <w:spacing w:val="-4"/>
                <w:sz w:val="24"/>
                <w:szCs w:val="24"/>
                <w:lang w:eastAsia="ru-RU"/>
              </w:rPr>
              <w:t>_______</w:t>
            </w:r>
          </w:p>
        </w:tc>
        <w:tc>
          <w:tcPr>
            <w:tcW w:w="4536" w:type="dxa"/>
          </w:tcPr>
          <w:p w14:paraId="461FE700" w14:textId="77777777" w:rsidR="00523D82" w:rsidRPr="00F50CCD" w:rsidRDefault="00D46B0B" w:rsidP="00F50CCD">
            <w:pPr>
              <w:widowControl w:val="0"/>
              <w:spacing w:after="0" w:line="240" w:lineRule="auto"/>
              <w:jc w:val="center"/>
              <w:rPr>
                <w:rFonts w:ascii="Times New Roman" w:eastAsia="Times New Roman" w:hAnsi="Times New Roman"/>
                <w:b/>
                <w:snapToGrid w:val="0"/>
                <w:spacing w:val="-4"/>
                <w:sz w:val="24"/>
                <w:szCs w:val="24"/>
                <w:lang w:eastAsia="ru-RU"/>
              </w:rPr>
            </w:pPr>
            <w:r w:rsidRPr="00F50CCD">
              <w:rPr>
                <w:rFonts w:ascii="Times New Roman" w:eastAsia="Times New Roman" w:hAnsi="Times New Roman"/>
                <w:b/>
                <w:snapToGrid w:val="0"/>
                <w:spacing w:val="-4"/>
                <w:sz w:val="24"/>
                <w:szCs w:val="24"/>
                <w:lang w:eastAsia="ru-RU"/>
              </w:rPr>
              <w:t xml:space="preserve"> </w:t>
            </w:r>
          </w:p>
        </w:tc>
      </w:tr>
      <w:tr w:rsidR="00523D82" w:rsidRPr="00F50CCD" w14:paraId="76645B55" w14:textId="77777777" w:rsidTr="00F50CCD">
        <w:tc>
          <w:tcPr>
            <w:tcW w:w="5637" w:type="dxa"/>
          </w:tcPr>
          <w:p w14:paraId="4EC76534" w14:textId="77777777" w:rsidR="00523D82" w:rsidRPr="00F50CCD" w:rsidRDefault="00523D82" w:rsidP="00F50CCD">
            <w:pPr>
              <w:widowControl w:val="0"/>
              <w:spacing w:after="0" w:line="240" w:lineRule="auto"/>
              <w:rPr>
                <w:rFonts w:ascii="Times New Roman" w:eastAsia="Batang" w:hAnsi="Times New Roman"/>
                <w:spacing w:val="-4"/>
                <w:sz w:val="24"/>
                <w:szCs w:val="24"/>
                <w:lang w:eastAsia="ru-RU"/>
              </w:rPr>
            </w:pPr>
          </w:p>
        </w:tc>
        <w:tc>
          <w:tcPr>
            <w:tcW w:w="3543" w:type="dxa"/>
          </w:tcPr>
          <w:p w14:paraId="52826BE8" w14:textId="77777777" w:rsidR="00523D82" w:rsidRPr="00F50CCD" w:rsidRDefault="00523D82" w:rsidP="00F50CCD">
            <w:pPr>
              <w:autoSpaceDE w:val="0"/>
              <w:autoSpaceDN w:val="0"/>
              <w:spacing w:after="0" w:line="240" w:lineRule="auto"/>
              <w:rPr>
                <w:rFonts w:ascii="Times New Roman" w:eastAsia="Batang" w:hAnsi="Times New Roman"/>
                <w:spacing w:val="-4"/>
                <w:sz w:val="24"/>
                <w:szCs w:val="24"/>
                <w:lang w:eastAsia="ru-RU"/>
              </w:rPr>
            </w:pPr>
          </w:p>
        </w:tc>
        <w:tc>
          <w:tcPr>
            <w:tcW w:w="4536" w:type="dxa"/>
          </w:tcPr>
          <w:p w14:paraId="70729253" w14:textId="77777777" w:rsidR="00523D82" w:rsidRPr="00F50CCD" w:rsidRDefault="00523D82" w:rsidP="00F50CCD">
            <w:pPr>
              <w:autoSpaceDE w:val="0"/>
              <w:autoSpaceDN w:val="0"/>
              <w:spacing w:after="0" w:line="240" w:lineRule="auto"/>
              <w:jc w:val="center"/>
              <w:rPr>
                <w:rFonts w:ascii="Times New Roman" w:eastAsia="Batang" w:hAnsi="Times New Roman"/>
                <w:spacing w:val="-4"/>
                <w:sz w:val="24"/>
                <w:szCs w:val="24"/>
                <w:lang w:eastAsia="ru-RU"/>
              </w:rPr>
            </w:pPr>
          </w:p>
        </w:tc>
      </w:tr>
    </w:tbl>
    <w:p w14:paraId="0310BC5A" w14:textId="77777777" w:rsidR="00D76048" w:rsidRPr="00F50CCD" w:rsidRDefault="00506C9D" w:rsidP="00F50CCD">
      <w:pPr>
        <w:autoSpaceDE w:val="0"/>
        <w:autoSpaceDN w:val="0"/>
        <w:spacing w:after="0" w:line="240" w:lineRule="auto"/>
        <w:jc w:val="center"/>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ОБЩАЯ ХАРАКТЕРИСТИКА ЛЕКАРСТВЕННОГО ПРЕПАРАТА</w:t>
      </w:r>
    </w:p>
    <w:p w14:paraId="34166E89" w14:textId="77777777" w:rsidR="00F94BD2" w:rsidRPr="00F50CCD" w:rsidRDefault="00F94BD2" w:rsidP="00F50CCD">
      <w:pPr>
        <w:autoSpaceDE w:val="0"/>
        <w:autoSpaceDN w:val="0"/>
        <w:spacing w:after="0" w:line="240" w:lineRule="auto"/>
        <w:jc w:val="both"/>
        <w:rPr>
          <w:rFonts w:ascii="Times New Roman" w:hAnsi="Times New Roman"/>
          <w:spacing w:val="-4"/>
          <w:sz w:val="24"/>
          <w:szCs w:val="24"/>
        </w:rPr>
      </w:pPr>
    </w:p>
    <w:p w14:paraId="5B9B4D32" w14:textId="77777777" w:rsidR="00372082" w:rsidRPr="00F50CCD" w:rsidRDefault="003961D7" w:rsidP="00F50CCD">
      <w:pPr>
        <w:autoSpaceDE w:val="0"/>
        <w:autoSpaceDN w:val="0"/>
        <w:spacing w:after="0" w:line="240" w:lineRule="auto"/>
        <w:jc w:val="both"/>
        <w:rPr>
          <w:rFonts w:ascii="Times New Roman" w:hAnsi="Times New Roman"/>
          <w:spacing w:val="-4"/>
          <w:sz w:val="24"/>
          <w:szCs w:val="24"/>
        </w:rPr>
      </w:pPr>
      <w:r w:rsidRPr="00F50CCD">
        <w:rPr>
          <w:rFonts w:ascii="Times New Roman" w:hAnsi="Times New Roman"/>
          <w:noProof/>
          <w:spacing w:val="-4"/>
          <w:sz w:val="24"/>
          <w:szCs w:val="24"/>
          <w:lang w:val="en-US"/>
        </w:rPr>
        <w:drawing>
          <wp:inline distT="0" distB="0" distL="0" distR="0" wp14:anchorId="6F28C1ED" wp14:editId="09A49983">
            <wp:extent cx="148590" cy="138430"/>
            <wp:effectExtent l="0" t="0" r="3810" b="0"/>
            <wp:docPr id="6" name="Рисунок 8" descr="http://adilet.zan.kz/files/0995/7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adilet.zan.kz/files/0995/74/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 cy="138430"/>
                    </a:xfrm>
                    <a:prstGeom prst="rect">
                      <a:avLst/>
                    </a:prstGeom>
                    <a:noFill/>
                    <a:ln>
                      <a:noFill/>
                    </a:ln>
                  </pic:spPr>
                </pic:pic>
              </a:graphicData>
            </a:graphic>
          </wp:inline>
        </w:drawing>
      </w:r>
      <w:r w:rsidR="00F94BD2" w:rsidRPr="00F50CCD">
        <w:rPr>
          <w:rFonts w:ascii="Times New Roman" w:hAnsi="Times New Roman"/>
          <w:noProof/>
          <w:spacing w:val="-4"/>
          <w:sz w:val="24"/>
          <w:szCs w:val="24"/>
        </w:rPr>
        <w:t xml:space="preserve"> </w:t>
      </w:r>
      <w:r w:rsidR="00F94BD2" w:rsidRPr="00F50CCD">
        <w:rPr>
          <w:rFonts w:ascii="Times New Roman" w:hAnsi="Times New Roman"/>
          <w:spacing w:val="-4"/>
          <w:sz w:val="24"/>
          <w:szCs w:val="24"/>
        </w:rPr>
        <w:t>Лекарственный препарат подлежит дополнительному мониторингу, который способствует быстрому выявлению новых сведений о безопасности. Это позволит в короткий срок выявить новую информацию о безопасности. Обращаемся к работникам системы здравоохранения с просьбой сообщать о любых подозреваемых нежелательных реакциях. Порядок сообщения о нежелательных реакциях представлен в разделе 4.8.</w:t>
      </w:r>
    </w:p>
    <w:p w14:paraId="6FED5652" w14:textId="77777777" w:rsidR="00F94BD2" w:rsidRPr="00F50CCD" w:rsidRDefault="00F94BD2" w:rsidP="00F50CCD">
      <w:pPr>
        <w:autoSpaceDE w:val="0"/>
        <w:autoSpaceDN w:val="0"/>
        <w:spacing w:after="0" w:line="240" w:lineRule="auto"/>
        <w:jc w:val="both"/>
        <w:rPr>
          <w:rFonts w:ascii="Times New Roman" w:eastAsia="Times New Roman" w:hAnsi="Times New Roman"/>
          <w:b/>
          <w:spacing w:val="-4"/>
          <w:sz w:val="24"/>
          <w:szCs w:val="24"/>
          <w:lang w:eastAsia="ru-RU"/>
        </w:rPr>
      </w:pPr>
    </w:p>
    <w:p w14:paraId="7F157BD9" w14:textId="77777777" w:rsidR="00280121" w:rsidRPr="00F50CCD" w:rsidRDefault="00DB406A" w:rsidP="00F50CCD">
      <w:pPr>
        <w:autoSpaceDE w:val="0"/>
        <w:autoSpaceDN w:val="0"/>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 xml:space="preserve">1. </w:t>
      </w:r>
      <w:r w:rsidR="00280121" w:rsidRPr="00F50CCD">
        <w:rPr>
          <w:rFonts w:ascii="Times New Roman" w:eastAsia="Times New Roman" w:hAnsi="Times New Roman"/>
          <w:b/>
          <w:spacing w:val="-4"/>
          <w:sz w:val="24"/>
          <w:szCs w:val="24"/>
          <w:lang w:eastAsia="ru-RU"/>
        </w:rPr>
        <w:t>НАИМЕНОВАНИЕ ЛЕКАРСТВЕННОГО ПРЕПАРАТА</w:t>
      </w:r>
    </w:p>
    <w:p w14:paraId="2718B6F7" w14:textId="1BEA333E" w:rsidR="00B01011" w:rsidRPr="008740B6" w:rsidRDefault="008740B6" w:rsidP="00F50CCD">
      <w:pPr>
        <w:autoSpaceDE w:val="0"/>
        <w:autoSpaceDN w:val="0"/>
        <w:spacing w:after="0" w:line="240" w:lineRule="auto"/>
        <w:jc w:val="both"/>
        <w:rPr>
          <w:rFonts w:ascii="Times New Roman" w:eastAsia="Times New Roman" w:hAnsi="Times New Roman"/>
          <w:bCs/>
          <w:sz w:val="24"/>
          <w:szCs w:val="24"/>
          <w:lang w:eastAsia="ru-RU"/>
        </w:rPr>
      </w:pPr>
      <w:r w:rsidRPr="00115A58">
        <w:rPr>
          <w:rFonts w:ascii="Times New Roman" w:hAnsi="Times New Roman"/>
          <w:sz w:val="24"/>
          <w:szCs w:val="24"/>
        </w:rPr>
        <w:t>Окревус</w:t>
      </w:r>
      <w:r>
        <w:rPr>
          <w:rFonts w:ascii="Times New Roman" w:eastAsia="Times New Roman" w:hAnsi="Times New Roman"/>
          <w:bCs/>
          <w:caps/>
          <w:sz w:val="24"/>
          <w:szCs w:val="24"/>
          <w:lang w:eastAsia="ru-RU"/>
        </w:rPr>
        <w:t xml:space="preserve">, </w:t>
      </w:r>
      <w:r w:rsidR="000954FB" w:rsidRPr="000954FB">
        <w:rPr>
          <w:rFonts w:ascii="Times New Roman" w:eastAsia="Times New Roman" w:hAnsi="Times New Roman"/>
          <w:bCs/>
          <w:sz w:val="24"/>
          <w:szCs w:val="24"/>
          <w:lang w:eastAsia="ru-RU"/>
        </w:rPr>
        <w:t>раствор для подкожного введения 920 мг</w:t>
      </w:r>
    </w:p>
    <w:p w14:paraId="533EFB64" w14:textId="77777777" w:rsidR="000954FB" w:rsidRPr="008740B6" w:rsidRDefault="000954FB" w:rsidP="00F50CCD">
      <w:pPr>
        <w:autoSpaceDE w:val="0"/>
        <w:autoSpaceDN w:val="0"/>
        <w:spacing w:after="0" w:line="240" w:lineRule="auto"/>
        <w:jc w:val="both"/>
        <w:rPr>
          <w:rFonts w:ascii="Times New Roman" w:eastAsia="Times New Roman" w:hAnsi="Times New Roman"/>
          <w:spacing w:val="-4"/>
          <w:sz w:val="24"/>
          <w:szCs w:val="24"/>
          <w:highlight w:val="cyan"/>
          <w:lang w:eastAsia="ru-RU"/>
        </w:rPr>
      </w:pPr>
    </w:p>
    <w:p w14:paraId="7A2FDC8C" w14:textId="77777777" w:rsidR="003C07E3" w:rsidRPr="00F50CCD" w:rsidRDefault="003C07E3" w:rsidP="00F50CCD">
      <w:pPr>
        <w:spacing w:after="0" w:line="240" w:lineRule="auto"/>
        <w:jc w:val="both"/>
        <w:rPr>
          <w:rFonts w:ascii="Times New Roman" w:hAnsi="Times New Roman"/>
          <w:spacing w:val="-4"/>
          <w:sz w:val="24"/>
          <w:szCs w:val="24"/>
        </w:rPr>
      </w:pPr>
      <w:bookmarkStart w:id="1" w:name="2175220285"/>
      <w:bookmarkStart w:id="2" w:name="OCRUncertain022"/>
      <w:r w:rsidRPr="00F50CCD">
        <w:rPr>
          <w:rFonts w:ascii="Times New Roman" w:eastAsia="Times New Roman" w:hAnsi="Times New Roman"/>
          <w:b/>
          <w:spacing w:val="-4"/>
          <w:sz w:val="24"/>
          <w:szCs w:val="24"/>
          <w:lang w:eastAsia="ru-RU"/>
        </w:rPr>
        <w:t xml:space="preserve">2. </w:t>
      </w:r>
      <w:r w:rsidR="00280121" w:rsidRPr="00F50CCD">
        <w:rPr>
          <w:rFonts w:ascii="Times New Roman" w:eastAsia="Times New Roman" w:hAnsi="Times New Roman"/>
          <w:b/>
          <w:spacing w:val="-4"/>
          <w:sz w:val="24"/>
          <w:szCs w:val="24"/>
          <w:lang w:eastAsia="ru-RU"/>
        </w:rPr>
        <w:t>КАЧЕСТВЕННЫЙ И КОЛИЧЕСТВЕННЫЙ СОСТАВ</w:t>
      </w:r>
    </w:p>
    <w:bookmarkEnd w:id="1"/>
    <w:p w14:paraId="192CD741" w14:textId="77777777" w:rsidR="001872CE" w:rsidRPr="00C30E22" w:rsidRDefault="001872CE" w:rsidP="00F50CCD">
      <w:pPr>
        <w:widowControl w:val="0"/>
        <w:autoSpaceDE w:val="0"/>
        <w:autoSpaceDN w:val="0"/>
        <w:spacing w:after="0" w:line="240" w:lineRule="auto"/>
        <w:ind w:left="2977" w:hanging="2977"/>
        <w:jc w:val="both"/>
        <w:rPr>
          <w:rFonts w:ascii="Times New Roman" w:eastAsia="Times New Roman" w:hAnsi="Times New Roman"/>
          <w:b/>
          <w:bCs/>
          <w:spacing w:val="-4"/>
          <w:sz w:val="24"/>
          <w:szCs w:val="24"/>
          <w:highlight w:val="cyan"/>
          <w:lang w:eastAsia="ru-RU"/>
        </w:rPr>
      </w:pPr>
      <w:r w:rsidRPr="00C30E22">
        <w:rPr>
          <w:rFonts w:ascii="Times New Roman" w:eastAsia="TimesNewRomanPSMT" w:hAnsi="Times New Roman"/>
          <w:b/>
          <w:spacing w:val="-4"/>
          <w:sz w:val="24"/>
          <w:szCs w:val="24"/>
          <w:lang w:eastAsia="ru-RU"/>
        </w:rPr>
        <w:t>2.1 Общее описание</w:t>
      </w:r>
      <w:r w:rsidRPr="00C30E22">
        <w:rPr>
          <w:rFonts w:ascii="Times New Roman" w:eastAsia="Times New Roman" w:hAnsi="Times New Roman"/>
          <w:b/>
          <w:bCs/>
          <w:spacing w:val="-4"/>
          <w:sz w:val="24"/>
          <w:szCs w:val="24"/>
          <w:lang w:eastAsia="ru-RU"/>
        </w:rPr>
        <w:t xml:space="preserve"> </w:t>
      </w:r>
    </w:p>
    <w:p w14:paraId="684A9DC5" w14:textId="77777777" w:rsidR="00E67F03" w:rsidRPr="00E948D6" w:rsidRDefault="00E67F03" w:rsidP="00F50CCD">
      <w:pPr>
        <w:widowControl w:val="0"/>
        <w:autoSpaceDE w:val="0"/>
        <w:autoSpaceDN w:val="0"/>
        <w:spacing w:after="0" w:line="240" w:lineRule="auto"/>
        <w:jc w:val="both"/>
        <w:rPr>
          <w:rFonts w:ascii="Times New Roman" w:eastAsia="Times New Roman" w:hAnsi="Times New Roman"/>
          <w:bCs/>
          <w:spacing w:val="-4"/>
          <w:sz w:val="24"/>
          <w:szCs w:val="24"/>
          <w:lang w:eastAsia="ru-RU"/>
        </w:rPr>
      </w:pPr>
      <w:r w:rsidRPr="00F50CCD">
        <w:rPr>
          <w:rFonts w:ascii="Times New Roman" w:eastAsia="Times New Roman" w:hAnsi="Times New Roman"/>
          <w:bCs/>
          <w:spacing w:val="-4"/>
          <w:sz w:val="24"/>
          <w:szCs w:val="24"/>
          <w:lang w:eastAsia="ru-RU"/>
        </w:rPr>
        <w:t>Окрелизумаб</w:t>
      </w:r>
    </w:p>
    <w:p w14:paraId="11938182" w14:textId="77777777" w:rsidR="00D60C5A" w:rsidRPr="00C30E22" w:rsidRDefault="00D60C5A" w:rsidP="00F50CCD">
      <w:pPr>
        <w:widowControl w:val="0"/>
        <w:autoSpaceDE w:val="0"/>
        <w:autoSpaceDN w:val="0"/>
        <w:spacing w:after="0" w:line="240" w:lineRule="auto"/>
        <w:jc w:val="both"/>
        <w:rPr>
          <w:rFonts w:ascii="Times New Roman" w:eastAsia="Times New Roman" w:hAnsi="Times New Roman"/>
          <w:b/>
          <w:bCs/>
          <w:spacing w:val="-4"/>
          <w:sz w:val="24"/>
          <w:szCs w:val="24"/>
          <w:lang w:eastAsia="ru-RU"/>
        </w:rPr>
      </w:pPr>
      <w:r w:rsidRPr="00C30E22">
        <w:rPr>
          <w:rFonts w:ascii="Times New Roman" w:eastAsia="TimesNewRomanPSMT" w:hAnsi="Times New Roman"/>
          <w:b/>
          <w:spacing w:val="-4"/>
          <w:sz w:val="24"/>
          <w:szCs w:val="24"/>
          <w:lang w:eastAsia="ru-RU"/>
        </w:rPr>
        <w:t>2.</w:t>
      </w:r>
      <w:r w:rsidRPr="00C30E22">
        <w:rPr>
          <w:rFonts w:ascii="Times New Roman" w:eastAsia="Times New Roman" w:hAnsi="Times New Roman"/>
          <w:b/>
          <w:bCs/>
          <w:spacing w:val="-4"/>
          <w:sz w:val="24"/>
          <w:szCs w:val="24"/>
          <w:lang w:eastAsia="ru-RU"/>
        </w:rPr>
        <w:t>2 Качественный и количественный состав</w:t>
      </w:r>
    </w:p>
    <w:p w14:paraId="62DC2421" w14:textId="77777777" w:rsidR="0034268C" w:rsidRPr="00F50CCD" w:rsidRDefault="0034268C" w:rsidP="00F50CCD">
      <w:pPr>
        <w:widowControl w:val="0"/>
        <w:autoSpaceDE w:val="0"/>
        <w:autoSpaceDN w:val="0"/>
        <w:spacing w:after="0" w:line="240" w:lineRule="auto"/>
        <w:jc w:val="both"/>
        <w:rPr>
          <w:rFonts w:ascii="Times New Roman" w:eastAsia="Times New Roman" w:hAnsi="Times New Roman"/>
          <w:bCs/>
          <w:spacing w:val="-4"/>
          <w:sz w:val="24"/>
          <w:szCs w:val="24"/>
          <w:lang w:eastAsia="ru-RU"/>
        </w:rPr>
      </w:pPr>
      <w:r w:rsidRPr="00F50CCD">
        <w:rPr>
          <w:rFonts w:ascii="Times New Roman" w:eastAsia="Times New Roman" w:hAnsi="Times New Roman"/>
          <w:bCs/>
          <w:spacing w:val="-4"/>
          <w:sz w:val="24"/>
          <w:szCs w:val="24"/>
          <w:lang w:eastAsia="ru-RU"/>
        </w:rPr>
        <w:t xml:space="preserve">Один флакон содержит </w:t>
      </w:r>
    </w:p>
    <w:p w14:paraId="3262DFE7" w14:textId="1ED80B14" w:rsidR="00A074C5" w:rsidRPr="00F50CCD" w:rsidRDefault="0034268C" w:rsidP="00F50CCD">
      <w:pPr>
        <w:widowControl w:val="0"/>
        <w:autoSpaceDE w:val="0"/>
        <w:autoSpaceDN w:val="0"/>
        <w:spacing w:after="0" w:line="240" w:lineRule="auto"/>
        <w:jc w:val="both"/>
        <w:rPr>
          <w:rFonts w:ascii="Times New Roman" w:eastAsia="Times New Roman" w:hAnsi="Times New Roman"/>
          <w:bCs/>
          <w:spacing w:val="-4"/>
          <w:sz w:val="24"/>
          <w:szCs w:val="24"/>
          <w:lang w:eastAsia="ru-RU"/>
        </w:rPr>
      </w:pPr>
      <w:r w:rsidRPr="00F50CCD">
        <w:rPr>
          <w:rFonts w:ascii="Times New Roman" w:eastAsia="Times New Roman" w:hAnsi="Times New Roman"/>
          <w:bCs/>
          <w:i/>
          <w:spacing w:val="-4"/>
          <w:sz w:val="24"/>
          <w:szCs w:val="24"/>
          <w:lang w:eastAsia="ru-RU"/>
        </w:rPr>
        <w:t xml:space="preserve">активное вещество - </w:t>
      </w:r>
      <w:r w:rsidR="002D20F6">
        <w:rPr>
          <w:rFonts w:ascii="Times New Roman" w:hAnsi="Times New Roman"/>
          <w:iCs/>
          <w:spacing w:val="-4"/>
          <w:sz w:val="24"/>
          <w:szCs w:val="24"/>
          <w:lang w:eastAsia="ru-RU"/>
        </w:rPr>
        <w:t>окрелизумаб 92</w:t>
      </w:r>
      <w:r w:rsidR="00E67F03" w:rsidRPr="00F50CCD">
        <w:rPr>
          <w:rFonts w:ascii="Times New Roman" w:hAnsi="Times New Roman"/>
          <w:iCs/>
          <w:spacing w:val="-4"/>
          <w:sz w:val="24"/>
          <w:szCs w:val="24"/>
          <w:lang w:eastAsia="ru-RU"/>
        </w:rPr>
        <w:t>0 мг.</w:t>
      </w:r>
      <w:r w:rsidR="00A074C5" w:rsidRPr="00F50CCD">
        <w:rPr>
          <w:rFonts w:ascii="Times New Roman" w:eastAsia="Times New Roman" w:hAnsi="Times New Roman"/>
          <w:bCs/>
          <w:spacing w:val="-4"/>
          <w:sz w:val="24"/>
          <w:szCs w:val="24"/>
          <w:lang w:eastAsia="ru-RU"/>
        </w:rPr>
        <w:t xml:space="preserve"> </w:t>
      </w:r>
    </w:p>
    <w:p w14:paraId="16347990" w14:textId="77777777" w:rsidR="0034268C" w:rsidRPr="00F50CCD" w:rsidRDefault="00D60C5A" w:rsidP="00F50CCD">
      <w:pPr>
        <w:widowControl w:val="0"/>
        <w:autoSpaceDE w:val="0"/>
        <w:autoSpaceDN w:val="0"/>
        <w:spacing w:after="0" w:line="240" w:lineRule="auto"/>
        <w:jc w:val="both"/>
        <w:rPr>
          <w:rFonts w:ascii="Times New Roman" w:hAnsi="Times New Roman"/>
          <w:color w:val="000000"/>
          <w:spacing w:val="-4"/>
          <w:sz w:val="24"/>
          <w:szCs w:val="24"/>
        </w:rPr>
      </w:pPr>
      <w:r w:rsidRPr="00F50CCD">
        <w:rPr>
          <w:rFonts w:ascii="Times New Roman" w:hAnsi="Times New Roman"/>
          <w:iCs/>
          <w:spacing w:val="-4"/>
          <w:sz w:val="24"/>
          <w:szCs w:val="24"/>
          <w:lang w:eastAsia="ru-RU"/>
        </w:rPr>
        <w:t>Вспомогательные вещества, наличие которых надо учитывать в составе лекарственного препарата</w:t>
      </w:r>
      <w:r w:rsidR="00DD7B8B">
        <w:rPr>
          <w:rFonts w:ascii="Times New Roman" w:hAnsi="Times New Roman"/>
          <w:iCs/>
          <w:spacing w:val="-4"/>
          <w:sz w:val="24"/>
          <w:szCs w:val="24"/>
          <w:lang w:eastAsia="ru-RU"/>
        </w:rPr>
        <w:t xml:space="preserve"> </w:t>
      </w:r>
      <w:r w:rsidR="00C30E22" w:rsidRPr="00C30E22">
        <w:rPr>
          <w:rFonts w:ascii="Times New Roman" w:hAnsi="Times New Roman"/>
          <w:iCs/>
          <w:spacing w:val="-4"/>
          <w:sz w:val="24"/>
          <w:szCs w:val="24"/>
          <w:lang w:eastAsia="ru-RU"/>
        </w:rPr>
        <w:t>-</w:t>
      </w:r>
      <w:r w:rsidR="00E67F03" w:rsidRPr="00F50CCD">
        <w:rPr>
          <w:rFonts w:ascii="Times New Roman" w:hAnsi="Times New Roman"/>
          <w:iCs/>
          <w:spacing w:val="-4"/>
          <w:sz w:val="24"/>
          <w:szCs w:val="24"/>
          <w:lang w:eastAsia="ru-RU"/>
        </w:rPr>
        <w:t xml:space="preserve"> натрий, менее 1 ммоль (23 мг) в разовой дозе препарата.</w:t>
      </w:r>
    </w:p>
    <w:p w14:paraId="76283837" w14:textId="77777777" w:rsidR="00C30E22" w:rsidRPr="00C30E22" w:rsidRDefault="00C30E22" w:rsidP="00F50CCD">
      <w:pPr>
        <w:autoSpaceDE w:val="0"/>
        <w:autoSpaceDN w:val="0"/>
        <w:adjustRightInd w:val="0"/>
        <w:spacing w:after="0" w:line="240" w:lineRule="auto"/>
        <w:rPr>
          <w:rFonts w:ascii="Times New Roman" w:hAnsi="Times New Roman"/>
          <w:iCs/>
          <w:spacing w:val="-4"/>
          <w:sz w:val="24"/>
          <w:szCs w:val="24"/>
          <w:lang w:eastAsia="ru-RU"/>
        </w:rPr>
      </w:pPr>
    </w:p>
    <w:p w14:paraId="00018AF3" w14:textId="77777777" w:rsidR="003C07E3" w:rsidRPr="00F50CCD" w:rsidRDefault="00E75FFF" w:rsidP="00F50CCD">
      <w:pPr>
        <w:autoSpaceDE w:val="0"/>
        <w:autoSpaceDN w:val="0"/>
        <w:adjustRightInd w:val="0"/>
        <w:spacing w:after="0" w:line="240" w:lineRule="auto"/>
        <w:rPr>
          <w:rFonts w:ascii="Times New Roman" w:hAnsi="Times New Roman"/>
          <w:iCs/>
          <w:spacing w:val="-4"/>
          <w:sz w:val="24"/>
          <w:szCs w:val="24"/>
          <w:lang w:eastAsia="ru-RU"/>
        </w:rPr>
      </w:pPr>
      <w:r w:rsidRPr="00F50CCD">
        <w:rPr>
          <w:rFonts w:ascii="Times New Roman" w:hAnsi="Times New Roman"/>
          <w:iCs/>
          <w:spacing w:val="-4"/>
          <w:sz w:val="24"/>
          <w:szCs w:val="24"/>
          <w:lang w:eastAsia="ru-RU"/>
        </w:rPr>
        <w:t xml:space="preserve">Полный список вспомогательных веществ см. в </w:t>
      </w:r>
      <w:r w:rsidR="00705104" w:rsidRPr="00F50CCD">
        <w:rPr>
          <w:rFonts w:ascii="Times New Roman" w:hAnsi="Times New Roman"/>
          <w:iCs/>
          <w:spacing w:val="-4"/>
          <w:sz w:val="24"/>
          <w:szCs w:val="24"/>
          <w:lang w:eastAsia="ru-RU"/>
        </w:rPr>
        <w:t xml:space="preserve">разделе </w:t>
      </w:r>
      <w:r w:rsidRPr="00F50CCD">
        <w:rPr>
          <w:rFonts w:ascii="Times New Roman" w:hAnsi="Times New Roman"/>
          <w:iCs/>
          <w:spacing w:val="-4"/>
          <w:sz w:val="24"/>
          <w:szCs w:val="24"/>
          <w:lang w:eastAsia="ru-RU"/>
        </w:rPr>
        <w:t>6.1.</w:t>
      </w:r>
    </w:p>
    <w:p w14:paraId="563C2E38" w14:textId="77777777" w:rsidR="00705104" w:rsidRPr="00F50CCD" w:rsidRDefault="00705104" w:rsidP="00F50CCD">
      <w:pPr>
        <w:autoSpaceDE w:val="0"/>
        <w:autoSpaceDN w:val="0"/>
        <w:adjustRightInd w:val="0"/>
        <w:spacing w:after="0" w:line="240" w:lineRule="auto"/>
        <w:rPr>
          <w:rFonts w:ascii="Times New Roman" w:eastAsia="Times New Roman" w:hAnsi="Times New Roman"/>
          <w:bCs/>
          <w:snapToGrid w:val="0"/>
          <w:spacing w:val="-4"/>
          <w:sz w:val="24"/>
          <w:szCs w:val="24"/>
          <w:lang w:eastAsia="ru-RU"/>
        </w:rPr>
      </w:pPr>
    </w:p>
    <w:p w14:paraId="5DC5FF0C" w14:textId="77777777" w:rsidR="00B7231F" w:rsidRPr="00F50CCD" w:rsidRDefault="00B7231F" w:rsidP="00F50CCD">
      <w:pPr>
        <w:spacing w:after="0" w:line="240" w:lineRule="auto"/>
        <w:jc w:val="both"/>
        <w:rPr>
          <w:rFonts w:ascii="Times New Roman" w:eastAsia="Times New Roman" w:hAnsi="Times New Roman"/>
          <w:b/>
          <w:spacing w:val="-4"/>
          <w:sz w:val="24"/>
          <w:szCs w:val="24"/>
          <w:lang w:eastAsia="ru-RU"/>
        </w:rPr>
      </w:pPr>
      <w:bookmarkStart w:id="3" w:name="2175220286"/>
      <w:r w:rsidRPr="00F50CCD">
        <w:rPr>
          <w:rFonts w:ascii="Times New Roman" w:eastAsia="Times New Roman" w:hAnsi="Times New Roman"/>
          <w:b/>
          <w:spacing w:val="-4"/>
          <w:sz w:val="24"/>
          <w:szCs w:val="24"/>
          <w:lang w:eastAsia="ru-RU"/>
        </w:rPr>
        <w:t xml:space="preserve">3. </w:t>
      </w:r>
      <w:r w:rsidR="00280121" w:rsidRPr="00F50CCD">
        <w:rPr>
          <w:rFonts w:ascii="Times New Roman" w:eastAsia="Times New Roman" w:hAnsi="Times New Roman"/>
          <w:b/>
          <w:spacing w:val="-4"/>
          <w:sz w:val="24"/>
          <w:szCs w:val="24"/>
          <w:lang w:eastAsia="ru-RU"/>
        </w:rPr>
        <w:t>ЛЕКАРСТВЕННАЯ ФОРМА</w:t>
      </w:r>
    </w:p>
    <w:bookmarkEnd w:id="3"/>
    <w:p w14:paraId="0FD65BDC" w14:textId="628155C1" w:rsidR="00E67F03" w:rsidRPr="00F50CCD" w:rsidRDefault="002D20F6" w:rsidP="00F50CCD">
      <w:pPr>
        <w:pStyle w:val="Default"/>
        <w:jc w:val="both"/>
        <w:rPr>
          <w:color w:val="auto"/>
          <w:spacing w:val="-4"/>
        </w:rPr>
      </w:pPr>
      <w:r>
        <w:rPr>
          <w:spacing w:val="-4"/>
          <w:lang w:eastAsia="ru-RU"/>
        </w:rPr>
        <w:t>Раствор</w:t>
      </w:r>
      <w:r w:rsidRPr="00F50CCD">
        <w:rPr>
          <w:spacing w:val="-4"/>
          <w:lang w:eastAsia="ru-RU"/>
        </w:rPr>
        <w:t xml:space="preserve"> для </w:t>
      </w:r>
      <w:r w:rsidR="000954FB">
        <w:rPr>
          <w:spacing w:val="-4"/>
          <w:lang w:eastAsia="ru-RU"/>
        </w:rPr>
        <w:t>подкожного введения</w:t>
      </w:r>
      <w:r w:rsidR="00E67F03" w:rsidRPr="00F50CCD">
        <w:rPr>
          <w:color w:val="auto"/>
          <w:spacing w:val="-4"/>
        </w:rPr>
        <w:t>.</w:t>
      </w:r>
    </w:p>
    <w:p w14:paraId="2D8EBB00" w14:textId="7FF4E6D1" w:rsidR="00782704" w:rsidRPr="00F50CCD" w:rsidRDefault="00E67F03" w:rsidP="00F50CCD">
      <w:pPr>
        <w:pStyle w:val="Default"/>
        <w:jc w:val="both"/>
        <w:rPr>
          <w:color w:val="auto"/>
          <w:spacing w:val="-4"/>
        </w:rPr>
      </w:pPr>
      <w:r w:rsidRPr="00F50CCD">
        <w:rPr>
          <w:color w:val="auto"/>
          <w:spacing w:val="-4"/>
        </w:rPr>
        <w:t>Прозрачн</w:t>
      </w:r>
      <w:r w:rsidR="000954FB">
        <w:rPr>
          <w:color w:val="auto"/>
          <w:spacing w:val="-4"/>
        </w:rPr>
        <w:t>ый</w:t>
      </w:r>
      <w:r w:rsidRPr="00F50CCD">
        <w:rPr>
          <w:color w:val="auto"/>
          <w:spacing w:val="-4"/>
        </w:rPr>
        <w:t xml:space="preserve"> или слегка опалесцирующ</w:t>
      </w:r>
      <w:r w:rsidR="000954FB">
        <w:rPr>
          <w:color w:val="auto"/>
          <w:spacing w:val="-4"/>
        </w:rPr>
        <w:t>ий,</w:t>
      </w:r>
      <w:r w:rsidRPr="00F50CCD">
        <w:rPr>
          <w:color w:val="auto"/>
          <w:spacing w:val="-4"/>
        </w:rPr>
        <w:t xml:space="preserve"> бесцветн</w:t>
      </w:r>
      <w:r w:rsidR="000954FB">
        <w:rPr>
          <w:color w:val="auto"/>
          <w:spacing w:val="-4"/>
        </w:rPr>
        <w:t>ый или бледно-</w:t>
      </w:r>
      <w:r w:rsidRPr="00F50CCD">
        <w:rPr>
          <w:color w:val="auto"/>
          <w:spacing w:val="-4"/>
        </w:rPr>
        <w:t>коричневого цвета</w:t>
      </w:r>
      <w:r w:rsidR="000954FB">
        <w:rPr>
          <w:color w:val="auto"/>
          <w:spacing w:val="-4"/>
        </w:rPr>
        <w:t xml:space="preserve"> раствор</w:t>
      </w:r>
      <w:r w:rsidRPr="00F50CCD">
        <w:rPr>
          <w:color w:val="auto"/>
          <w:spacing w:val="-4"/>
        </w:rPr>
        <w:t>.</w:t>
      </w:r>
    </w:p>
    <w:p w14:paraId="57A8ABB1" w14:textId="77777777" w:rsidR="00E67F03" w:rsidRPr="00F50CCD" w:rsidRDefault="00E67F03" w:rsidP="00F50CCD">
      <w:pPr>
        <w:pStyle w:val="Default"/>
        <w:jc w:val="both"/>
        <w:rPr>
          <w:b/>
          <w:bCs/>
          <w:snapToGrid w:val="0"/>
          <w:spacing w:val="-4"/>
          <w:lang w:eastAsia="ru-RU"/>
        </w:rPr>
      </w:pPr>
    </w:p>
    <w:p w14:paraId="7CCF8415" w14:textId="77777777" w:rsidR="00F50CCD" w:rsidRDefault="00B7231F" w:rsidP="00F50CCD">
      <w:pPr>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4</w:t>
      </w:r>
      <w:r w:rsidR="00DB406A" w:rsidRPr="00F50CCD">
        <w:rPr>
          <w:rFonts w:ascii="Times New Roman" w:eastAsia="Times New Roman" w:hAnsi="Times New Roman"/>
          <w:b/>
          <w:spacing w:val="-4"/>
          <w:sz w:val="24"/>
          <w:szCs w:val="24"/>
          <w:lang w:eastAsia="ru-RU"/>
        </w:rPr>
        <w:t xml:space="preserve">. </w:t>
      </w:r>
      <w:bookmarkEnd w:id="2"/>
      <w:r w:rsidR="00384EFD" w:rsidRPr="00F50CCD">
        <w:rPr>
          <w:rFonts w:ascii="Times New Roman" w:eastAsia="Times New Roman" w:hAnsi="Times New Roman"/>
          <w:b/>
          <w:spacing w:val="-4"/>
          <w:sz w:val="24"/>
          <w:szCs w:val="24"/>
          <w:lang w:eastAsia="ru-RU"/>
        </w:rPr>
        <w:t>КЛИНИЧЕСКИЕ ДАННЫЕ</w:t>
      </w:r>
    </w:p>
    <w:p w14:paraId="400B1137" w14:textId="77777777" w:rsidR="005444B2" w:rsidRPr="00F50CCD" w:rsidRDefault="00B7231F" w:rsidP="00F50CCD">
      <w:pPr>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bCs/>
          <w:spacing w:val="-4"/>
          <w:sz w:val="24"/>
          <w:szCs w:val="24"/>
          <w:lang w:eastAsia="ru-RU"/>
        </w:rPr>
        <w:t>4</w:t>
      </w:r>
      <w:r w:rsidR="00DB406A" w:rsidRPr="00F50CCD">
        <w:rPr>
          <w:rFonts w:ascii="Times New Roman" w:eastAsia="Times New Roman" w:hAnsi="Times New Roman"/>
          <w:b/>
          <w:bCs/>
          <w:spacing w:val="-4"/>
          <w:sz w:val="24"/>
          <w:szCs w:val="24"/>
          <w:lang w:eastAsia="ru-RU"/>
        </w:rPr>
        <w:t>.</w:t>
      </w:r>
      <w:r w:rsidRPr="00F50CCD">
        <w:rPr>
          <w:rFonts w:ascii="Times New Roman" w:eastAsia="Times New Roman" w:hAnsi="Times New Roman"/>
          <w:b/>
          <w:bCs/>
          <w:spacing w:val="-4"/>
          <w:sz w:val="24"/>
          <w:szCs w:val="24"/>
          <w:lang w:eastAsia="ru-RU"/>
        </w:rPr>
        <w:t>1</w:t>
      </w:r>
      <w:r w:rsidR="00DB406A" w:rsidRPr="00F50CCD">
        <w:rPr>
          <w:rFonts w:ascii="Times New Roman" w:eastAsia="Times New Roman" w:hAnsi="Times New Roman"/>
          <w:b/>
          <w:bCs/>
          <w:spacing w:val="-4"/>
          <w:sz w:val="24"/>
          <w:szCs w:val="24"/>
          <w:lang w:eastAsia="ru-RU"/>
        </w:rPr>
        <w:t xml:space="preserve"> </w:t>
      </w:r>
      <w:r w:rsidR="005444B2" w:rsidRPr="00F50CCD">
        <w:rPr>
          <w:rFonts w:ascii="Times New Roman" w:eastAsia="Times New Roman" w:hAnsi="Times New Roman"/>
          <w:b/>
          <w:bCs/>
          <w:spacing w:val="-4"/>
          <w:sz w:val="24"/>
          <w:szCs w:val="24"/>
          <w:lang w:eastAsia="ru-RU"/>
        </w:rPr>
        <w:t>Показания к применению</w:t>
      </w:r>
    </w:p>
    <w:p w14:paraId="03A040ED" w14:textId="665F168B" w:rsidR="00E67F03" w:rsidRPr="00F50CCD" w:rsidRDefault="00E67F03" w:rsidP="00F50CCD">
      <w:pPr>
        <w:pStyle w:val="Default"/>
        <w:jc w:val="both"/>
        <w:rPr>
          <w:spacing w:val="-4"/>
        </w:rPr>
      </w:pPr>
      <w:r w:rsidRPr="00F50CCD">
        <w:rPr>
          <w:color w:val="auto"/>
          <w:spacing w:val="-4"/>
        </w:rPr>
        <w:t>Препарат Окревус показан для лечения взрослых пациентов с ре</w:t>
      </w:r>
      <w:r w:rsidR="00016C06">
        <w:rPr>
          <w:color w:val="auto"/>
          <w:spacing w:val="-4"/>
        </w:rPr>
        <w:t>миттир</w:t>
      </w:r>
      <w:r w:rsidRPr="00F50CCD">
        <w:rPr>
          <w:color w:val="auto"/>
          <w:spacing w:val="-4"/>
        </w:rPr>
        <w:t xml:space="preserve">ующими формами рассеянного склероза (РРС) в активной фазе, подтвержденной клиническими данными или результатами МРТ </w:t>
      </w:r>
      <w:r w:rsidRPr="00F50CCD">
        <w:rPr>
          <w:spacing w:val="-4"/>
        </w:rPr>
        <w:t>(см. раздел 5.1).</w:t>
      </w:r>
    </w:p>
    <w:p w14:paraId="35E784B0" w14:textId="77777777" w:rsidR="00E67F03" w:rsidRPr="00F50CCD" w:rsidRDefault="00E67F03" w:rsidP="00F50CCD">
      <w:pPr>
        <w:pStyle w:val="Default"/>
        <w:jc w:val="both"/>
        <w:rPr>
          <w:color w:val="auto"/>
          <w:spacing w:val="-4"/>
        </w:rPr>
      </w:pPr>
      <w:r w:rsidRPr="00F50CCD">
        <w:rPr>
          <w:color w:val="auto"/>
          <w:spacing w:val="-4"/>
        </w:rPr>
        <w:t xml:space="preserve">Препарат Окревус показан для лечения взрослых пациентов с </w:t>
      </w:r>
      <w:r w:rsidR="00E90256" w:rsidRPr="00F50CCD">
        <w:rPr>
          <w:color w:val="auto"/>
          <w:spacing w:val="-4"/>
        </w:rPr>
        <w:t xml:space="preserve">ранним </w:t>
      </w:r>
      <w:r w:rsidRPr="00F50CCD">
        <w:rPr>
          <w:color w:val="auto"/>
          <w:spacing w:val="-4"/>
        </w:rPr>
        <w:t xml:space="preserve">первично-прогрессирующим рассеянным склерозом (ППРС) с подтвержденным результатами МРТ воспалительным процессом, а также с учетом продолжительности заболевания и степени инвалидизации (см. раздел 5.1). </w:t>
      </w:r>
    </w:p>
    <w:p w14:paraId="0DDA1D72" w14:textId="77777777" w:rsidR="005444B2" w:rsidRPr="00F50CCD" w:rsidRDefault="005444B2" w:rsidP="00F50CCD">
      <w:pPr>
        <w:tabs>
          <w:tab w:val="left" w:pos="8931"/>
        </w:tabs>
        <w:spacing w:after="0" w:line="240" w:lineRule="auto"/>
        <w:jc w:val="both"/>
        <w:rPr>
          <w:rFonts w:ascii="Times New Roman" w:hAnsi="Times New Roman"/>
          <w:spacing w:val="-4"/>
          <w:sz w:val="24"/>
          <w:szCs w:val="24"/>
        </w:rPr>
      </w:pPr>
    </w:p>
    <w:p w14:paraId="03A85929" w14:textId="77777777" w:rsidR="00B7231F" w:rsidRPr="00F50CCD" w:rsidRDefault="00B7231F" w:rsidP="00F50CCD">
      <w:pPr>
        <w:spacing w:after="0" w:line="240" w:lineRule="auto"/>
        <w:jc w:val="both"/>
        <w:rPr>
          <w:rFonts w:ascii="Times New Roman" w:eastAsia="Times New Roman" w:hAnsi="Times New Roman"/>
          <w:b/>
          <w:spacing w:val="-4"/>
          <w:sz w:val="24"/>
          <w:szCs w:val="24"/>
          <w:lang w:eastAsia="ru-RU"/>
        </w:rPr>
      </w:pPr>
      <w:bookmarkStart w:id="4" w:name="2175220274"/>
      <w:r w:rsidRPr="00F50CCD">
        <w:rPr>
          <w:rFonts w:ascii="Times New Roman" w:eastAsia="Times New Roman" w:hAnsi="Times New Roman"/>
          <w:b/>
          <w:spacing w:val="-4"/>
          <w:sz w:val="24"/>
          <w:szCs w:val="24"/>
          <w:lang w:eastAsia="ru-RU"/>
        </w:rPr>
        <w:t>4.2 Режим дозирования и способ применения</w:t>
      </w:r>
    </w:p>
    <w:p w14:paraId="6C713CF4" w14:textId="381ADD54" w:rsidR="00552535" w:rsidRPr="00F50CCD" w:rsidRDefault="00552535" w:rsidP="00F50CCD">
      <w:pPr>
        <w:pStyle w:val="Default"/>
        <w:jc w:val="both"/>
        <w:rPr>
          <w:color w:val="auto"/>
          <w:spacing w:val="-4"/>
        </w:rPr>
      </w:pPr>
      <w:r w:rsidRPr="00F50CCD">
        <w:rPr>
          <w:color w:val="auto"/>
          <w:spacing w:val="-4"/>
        </w:rPr>
        <w:t xml:space="preserve">Терапию следует начинать и проводить под наблюдением врача, имеющего опыт в диагностике и лечении неврологических </w:t>
      </w:r>
      <w:r w:rsidR="00016C06">
        <w:rPr>
          <w:color w:val="auto"/>
          <w:spacing w:val="-4"/>
        </w:rPr>
        <w:t>заболеваний</w:t>
      </w:r>
      <w:r w:rsidR="001E1D31">
        <w:rPr>
          <w:color w:val="auto"/>
          <w:spacing w:val="-4"/>
        </w:rPr>
        <w:t>.</w:t>
      </w:r>
      <w:r w:rsidRPr="00F50CCD">
        <w:rPr>
          <w:color w:val="auto"/>
          <w:spacing w:val="-4"/>
        </w:rPr>
        <w:t xml:space="preserve"> </w:t>
      </w:r>
      <w:r w:rsidR="001E1D31">
        <w:rPr>
          <w:color w:val="auto"/>
          <w:spacing w:val="-4"/>
        </w:rPr>
        <w:t>Первое введение следует выполнять под клиническим наблюдением с</w:t>
      </w:r>
      <w:r w:rsidRPr="00F50CCD">
        <w:rPr>
          <w:color w:val="auto"/>
          <w:spacing w:val="-4"/>
        </w:rPr>
        <w:t xml:space="preserve"> </w:t>
      </w:r>
      <w:r w:rsidR="001E1D31">
        <w:rPr>
          <w:color w:val="auto"/>
          <w:spacing w:val="-4"/>
        </w:rPr>
        <w:t xml:space="preserve">обеспечением </w:t>
      </w:r>
      <w:r w:rsidRPr="00F50CCD">
        <w:rPr>
          <w:color w:val="auto"/>
          <w:spacing w:val="-4"/>
        </w:rPr>
        <w:t>соответствующ</w:t>
      </w:r>
      <w:r w:rsidR="001E1D31">
        <w:rPr>
          <w:color w:val="auto"/>
          <w:spacing w:val="-4"/>
        </w:rPr>
        <w:t>ей медицинской поддержки</w:t>
      </w:r>
      <w:r w:rsidRPr="00F50CCD">
        <w:rPr>
          <w:color w:val="auto"/>
          <w:spacing w:val="-4"/>
        </w:rPr>
        <w:t xml:space="preserve"> для оказания экстренной помощи в случае возникновения тяжелых реакций, </w:t>
      </w:r>
      <w:r w:rsidRPr="00F50CCD">
        <w:rPr>
          <w:color w:val="auto"/>
          <w:spacing w:val="-4"/>
        </w:rPr>
        <w:lastRenderedPageBreak/>
        <w:t>таких как серьезные ин</w:t>
      </w:r>
      <w:r w:rsidR="001E1D31">
        <w:rPr>
          <w:color w:val="auto"/>
          <w:spacing w:val="-4"/>
        </w:rPr>
        <w:t>ъекцион</w:t>
      </w:r>
      <w:r w:rsidRPr="00F50CCD">
        <w:rPr>
          <w:color w:val="auto"/>
          <w:spacing w:val="-4"/>
        </w:rPr>
        <w:t>ные реакции</w:t>
      </w:r>
      <w:r w:rsidR="001E1D31">
        <w:rPr>
          <w:color w:val="auto"/>
          <w:spacing w:val="-4"/>
        </w:rPr>
        <w:t>, реакции гиперчувствительности и/или анафилактические реакции (см. раздел 4.4)</w:t>
      </w:r>
      <w:r w:rsidRPr="00F50CCD">
        <w:rPr>
          <w:color w:val="auto"/>
          <w:spacing w:val="-4"/>
        </w:rPr>
        <w:t>.</w:t>
      </w:r>
    </w:p>
    <w:p w14:paraId="4F3C4C48" w14:textId="77777777" w:rsidR="00552535" w:rsidRPr="003110BB" w:rsidRDefault="00552535" w:rsidP="00F50CCD">
      <w:pPr>
        <w:pStyle w:val="Default"/>
        <w:jc w:val="both"/>
        <w:rPr>
          <w:color w:val="auto"/>
          <w:spacing w:val="-4"/>
          <w:u w:val="single"/>
        </w:rPr>
      </w:pPr>
      <w:r w:rsidRPr="003110BB">
        <w:rPr>
          <w:color w:val="auto"/>
          <w:spacing w:val="-4"/>
          <w:u w:val="single"/>
        </w:rPr>
        <w:t>Премедикация для профилактики ин</w:t>
      </w:r>
      <w:r w:rsidR="003110BB">
        <w:rPr>
          <w:color w:val="auto"/>
          <w:spacing w:val="-4"/>
          <w:u w:val="single"/>
        </w:rPr>
        <w:t>ъекцио</w:t>
      </w:r>
      <w:r w:rsidRPr="003110BB">
        <w:rPr>
          <w:color w:val="auto"/>
          <w:spacing w:val="-4"/>
          <w:u w:val="single"/>
        </w:rPr>
        <w:t>нных реакций</w:t>
      </w:r>
    </w:p>
    <w:p w14:paraId="574758DF" w14:textId="77777777" w:rsidR="00552535" w:rsidRPr="00F50CCD" w:rsidRDefault="00552535" w:rsidP="00F50CCD">
      <w:pPr>
        <w:pStyle w:val="Default"/>
        <w:jc w:val="both"/>
        <w:rPr>
          <w:color w:val="auto"/>
          <w:spacing w:val="-4"/>
        </w:rPr>
      </w:pPr>
      <w:r w:rsidRPr="00F50CCD">
        <w:rPr>
          <w:color w:val="auto"/>
          <w:spacing w:val="-4"/>
        </w:rPr>
        <w:t>Перед каждой ин</w:t>
      </w:r>
      <w:r w:rsidR="003110BB">
        <w:rPr>
          <w:color w:val="auto"/>
          <w:spacing w:val="-4"/>
        </w:rPr>
        <w:t>ъекц</w:t>
      </w:r>
      <w:r w:rsidRPr="00F50CCD">
        <w:rPr>
          <w:color w:val="auto"/>
          <w:spacing w:val="-4"/>
        </w:rPr>
        <w:t xml:space="preserve">ией </w:t>
      </w:r>
      <w:r w:rsidR="004C1E81">
        <w:rPr>
          <w:color w:val="auto"/>
          <w:spacing w:val="-4"/>
          <w:lang w:val="kk-KZ"/>
        </w:rPr>
        <w:t>окрелизумаба</w:t>
      </w:r>
      <w:r w:rsidR="003110BB">
        <w:rPr>
          <w:color w:val="auto"/>
          <w:spacing w:val="-4"/>
          <w:lang w:val="kk-KZ"/>
        </w:rPr>
        <w:t>, непосредственно</w:t>
      </w:r>
      <w:r w:rsidRPr="00F50CCD">
        <w:rPr>
          <w:color w:val="auto"/>
          <w:spacing w:val="-4"/>
        </w:rPr>
        <w:t xml:space="preserve"> </w:t>
      </w:r>
      <w:r w:rsidR="003110BB">
        <w:rPr>
          <w:color w:val="auto"/>
          <w:spacing w:val="-4"/>
        </w:rPr>
        <w:t xml:space="preserve">перед введением, </w:t>
      </w:r>
      <w:r w:rsidRPr="00F50CCD">
        <w:rPr>
          <w:color w:val="auto"/>
          <w:spacing w:val="-4"/>
        </w:rPr>
        <w:t>необходимо вв</w:t>
      </w:r>
      <w:r w:rsidR="003110BB">
        <w:rPr>
          <w:color w:val="auto"/>
          <w:spacing w:val="-4"/>
        </w:rPr>
        <w:t>ести</w:t>
      </w:r>
      <w:r w:rsidRPr="00F50CCD">
        <w:rPr>
          <w:color w:val="auto"/>
          <w:spacing w:val="-4"/>
        </w:rPr>
        <w:t xml:space="preserve"> следующие два препарата для премедикации </w:t>
      </w:r>
      <w:r w:rsidR="00E660AB">
        <w:rPr>
          <w:color w:val="auto"/>
          <w:spacing w:val="-4"/>
        </w:rPr>
        <w:t>с целью</w:t>
      </w:r>
      <w:r w:rsidRPr="00F50CCD">
        <w:rPr>
          <w:color w:val="auto"/>
          <w:spacing w:val="-4"/>
        </w:rPr>
        <w:t xml:space="preserve"> снижения </w:t>
      </w:r>
      <w:r w:rsidR="003110BB">
        <w:rPr>
          <w:color w:val="auto"/>
          <w:spacing w:val="-4"/>
        </w:rPr>
        <w:t>риска местных и системных</w:t>
      </w:r>
      <w:r w:rsidRPr="00F50CCD">
        <w:rPr>
          <w:color w:val="auto"/>
          <w:spacing w:val="-4"/>
        </w:rPr>
        <w:t xml:space="preserve"> ин</w:t>
      </w:r>
      <w:r w:rsidR="003110BB">
        <w:rPr>
          <w:color w:val="auto"/>
          <w:spacing w:val="-4"/>
        </w:rPr>
        <w:t>ъекцио</w:t>
      </w:r>
      <w:r w:rsidRPr="00F50CCD">
        <w:rPr>
          <w:color w:val="auto"/>
          <w:spacing w:val="-4"/>
        </w:rPr>
        <w:t>нных реакций (ИР</w:t>
      </w:r>
      <w:r w:rsidR="003110BB">
        <w:rPr>
          <w:color w:val="auto"/>
          <w:spacing w:val="-4"/>
        </w:rPr>
        <w:t>)</w:t>
      </w:r>
      <w:r w:rsidRPr="00F50CCD">
        <w:rPr>
          <w:color w:val="auto"/>
          <w:spacing w:val="-4"/>
        </w:rPr>
        <w:t>:</w:t>
      </w:r>
    </w:p>
    <w:p w14:paraId="6729405F" w14:textId="77777777" w:rsidR="00552535" w:rsidRPr="00F50CCD" w:rsidRDefault="003110BB" w:rsidP="00F50CCD">
      <w:pPr>
        <w:pStyle w:val="Default"/>
        <w:numPr>
          <w:ilvl w:val="0"/>
          <w:numId w:val="30"/>
        </w:numPr>
        <w:jc w:val="both"/>
        <w:rPr>
          <w:color w:val="auto"/>
          <w:spacing w:val="-4"/>
        </w:rPr>
      </w:pPr>
      <w:r>
        <w:rPr>
          <w:color w:val="auto"/>
          <w:spacing w:val="-4"/>
        </w:rPr>
        <w:t>20</w:t>
      </w:r>
      <w:r w:rsidRPr="00F50CCD">
        <w:rPr>
          <w:color w:val="auto"/>
          <w:spacing w:val="-4"/>
        </w:rPr>
        <w:t xml:space="preserve"> мг</w:t>
      </w:r>
      <w:r>
        <w:rPr>
          <w:color w:val="auto"/>
          <w:spacing w:val="-4"/>
        </w:rPr>
        <w:t xml:space="preserve"> дексаметазона (или эквивалентного</w:t>
      </w:r>
      <w:r w:rsidR="00552535" w:rsidRPr="00F50CCD">
        <w:rPr>
          <w:color w:val="auto"/>
          <w:spacing w:val="-4"/>
        </w:rPr>
        <w:t xml:space="preserve"> препарат</w:t>
      </w:r>
      <w:r>
        <w:rPr>
          <w:color w:val="auto"/>
          <w:spacing w:val="-4"/>
        </w:rPr>
        <w:t>а</w:t>
      </w:r>
      <w:r w:rsidR="00552535" w:rsidRPr="00F50CCD">
        <w:rPr>
          <w:color w:val="auto"/>
          <w:spacing w:val="-4"/>
        </w:rPr>
        <w:t>) внутр</w:t>
      </w:r>
      <w:r>
        <w:rPr>
          <w:color w:val="auto"/>
          <w:spacing w:val="-4"/>
        </w:rPr>
        <w:t>ь</w:t>
      </w:r>
      <w:r w:rsidR="00552535" w:rsidRPr="00F50CCD">
        <w:rPr>
          <w:color w:val="auto"/>
          <w:spacing w:val="-4"/>
        </w:rPr>
        <w:t>;</w:t>
      </w:r>
    </w:p>
    <w:p w14:paraId="349762CA" w14:textId="77777777" w:rsidR="00552535" w:rsidRPr="00F50CCD" w:rsidRDefault="00552535" w:rsidP="00F50CCD">
      <w:pPr>
        <w:pStyle w:val="Default"/>
        <w:numPr>
          <w:ilvl w:val="0"/>
          <w:numId w:val="30"/>
        </w:numPr>
        <w:jc w:val="both"/>
        <w:rPr>
          <w:color w:val="auto"/>
          <w:spacing w:val="-4"/>
        </w:rPr>
      </w:pPr>
      <w:r w:rsidRPr="00F50CCD">
        <w:rPr>
          <w:color w:val="auto"/>
          <w:spacing w:val="-4"/>
        </w:rPr>
        <w:t xml:space="preserve">антигистаминный препарат </w:t>
      </w:r>
      <w:r w:rsidR="003110BB">
        <w:rPr>
          <w:color w:val="auto"/>
          <w:spacing w:val="-4"/>
        </w:rPr>
        <w:t>(например, дезлоратадин или эквивалентный препарат) внутрь</w:t>
      </w:r>
      <w:r w:rsidRPr="00F50CCD">
        <w:rPr>
          <w:color w:val="auto"/>
          <w:spacing w:val="-4"/>
        </w:rPr>
        <w:t>.</w:t>
      </w:r>
    </w:p>
    <w:p w14:paraId="2EB5B6E7" w14:textId="77777777" w:rsidR="00552535" w:rsidRPr="00F50CCD" w:rsidRDefault="00552535" w:rsidP="00F50CCD">
      <w:pPr>
        <w:pStyle w:val="Default"/>
        <w:jc w:val="both"/>
        <w:rPr>
          <w:color w:val="auto"/>
          <w:spacing w:val="-4"/>
        </w:rPr>
      </w:pPr>
      <w:r w:rsidRPr="00F50CCD">
        <w:rPr>
          <w:color w:val="auto"/>
          <w:spacing w:val="-4"/>
        </w:rPr>
        <w:t xml:space="preserve">Кроме того, можно также рассмотреть вопрос о премедикации антипиретиком (например, парацетамол) </w:t>
      </w:r>
      <w:r w:rsidR="003110BB">
        <w:rPr>
          <w:color w:val="auto"/>
          <w:spacing w:val="-4"/>
        </w:rPr>
        <w:t xml:space="preserve">непосредственно перед </w:t>
      </w:r>
      <w:r w:rsidRPr="00F50CCD">
        <w:rPr>
          <w:color w:val="auto"/>
          <w:spacing w:val="-4"/>
        </w:rPr>
        <w:t>каждой ин</w:t>
      </w:r>
      <w:r w:rsidR="003110BB">
        <w:rPr>
          <w:color w:val="auto"/>
          <w:spacing w:val="-4"/>
        </w:rPr>
        <w:t>ъекц</w:t>
      </w:r>
      <w:r w:rsidRPr="00F50CCD">
        <w:rPr>
          <w:color w:val="auto"/>
          <w:spacing w:val="-4"/>
        </w:rPr>
        <w:t>и</w:t>
      </w:r>
      <w:r w:rsidR="003110BB">
        <w:rPr>
          <w:color w:val="auto"/>
          <w:spacing w:val="-4"/>
        </w:rPr>
        <w:t>ей</w:t>
      </w:r>
      <w:r w:rsidRPr="00F50CCD">
        <w:rPr>
          <w:color w:val="auto"/>
          <w:spacing w:val="-4"/>
        </w:rPr>
        <w:t>.</w:t>
      </w:r>
    </w:p>
    <w:p w14:paraId="0C367564" w14:textId="77777777" w:rsidR="00891EB8" w:rsidRPr="003110BB" w:rsidRDefault="00552535" w:rsidP="00F50CCD">
      <w:pPr>
        <w:tabs>
          <w:tab w:val="left" w:pos="2612"/>
        </w:tabs>
        <w:spacing w:after="0" w:line="240" w:lineRule="auto"/>
        <w:jc w:val="both"/>
        <w:rPr>
          <w:rFonts w:ascii="Times New Roman" w:eastAsia="Times New Roman" w:hAnsi="Times New Roman"/>
          <w:spacing w:val="-4"/>
          <w:sz w:val="24"/>
          <w:szCs w:val="24"/>
          <w:u w:val="single"/>
          <w:lang w:eastAsia="ru-RU"/>
        </w:rPr>
      </w:pPr>
      <w:r w:rsidRPr="003110BB">
        <w:rPr>
          <w:rFonts w:ascii="Times New Roman" w:eastAsia="Times New Roman" w:hAnsi="Times New Roman"/>
          <w:spacing w:val="-4"/>
          <w:sz w:val="24"/>
          <w:szCs w:val="24"/>
          <w:u w:val="single"/>
          <w:lang w:eastAsia="ru-RU"/>
        </w:rPr>
        <w:t>Режим дозирования</w:t>
      </w:r>
    </w:p>
    <w:p w14:paraId="20423D05" w14:textId="77777777" w:rsidR="00552535" w:rsidRDefault="005D190A" w:rsidP="00F50CCD">
      <w:pPr>
        <w:spacing w:after="0" w:line="240" w:lineRule="auto"/>
        <w:ind w:right="-20"/>
        <w:jc w:val="both"/>
        <w:rPr>
          <w:rFonts w:ascii="Times New Roman" w:eastAsia="Times New Roman" w:hAnsi="Times New Roman"/>
          <w:spacing w:val="-4"/>
          <w:sz w:val="24"/>
          <w:szCs w:val="24"/>
        </w:rPr>
      </w:pPr>
      <w:r w:rsidRPr="005D190A">
        <w:rPr>
          <w:rFonts w:ascii="Times New Roman" w:eastAsia="Times New Roman" w:hAnsi="Times New Roman"/>
          <w:spacing w:val="-4"/>
          <w:sz w:val="24"/>
          <w:szCs w:val="24"/>
        </w:rPr>
        <w:t>Рекомендуемая доза</w:t>
      </w:r>
      <w:r w:rsidR="00552535" w:rsidRPr="005D190A">
        <w:rPr>
          <w:rFonts w:ascii="Times New Roman" w:eastAsia="Times New Roman" w:hAnsi="Times New Roman"/>
          <w:spacing w:val="-4"/>
          <w:sz w:val="24"/>
          <w:szCs w:val="24"/>
        </w:rPr>
        <w:t xml:space="preserve"> </w:t>
      </w:r>
      <w:r>
        <w:rPr>
          <w:rFonts w:ascii="Times New Roman" w:eastAsia="Times New Roman" w:hAnsi="Times New Roman"/>
          <w:spacing w:val="-4"/>
          <w:sz w:val="24"/>
          <w:szCs w:val="24"/>
        </w:rPr>
        <w:t>составляет 92</w:t>
      </w:r>
      <w:r w:rsidR="00552535" w:rsidRPr="005D190A">
        <w:rPr>
          <w:rFonts w:ascii="Times New Roman" w:eastAsia="Times New Roman" w:hAnsi="Times New Roman"/>
          <w:spacing w:val="-4"/>
          <w:sz w:val="24"/>
          <w:szCs w:val="24"/>
        </w:rPr>
        <w:t xml:space="preserve">0 мг </w:t>
      </w:r>
      <w:r>
        <w:rPr>
          <w:rFonts w:ascii="Times New Roman" w:eastAsia="Times New Roman" w:hAnsi="Times New Roman"/>
          <w:spacing w:val="-4"/>
          <w:sz w:val="24"/>
          <w:szCs w:val="24"/>
        </w:rPr>
        <w:t>каждые 6 месяцев</w:t>
      </w:r>
      <w:r w:rsidR="00552535" w:rsidRPr="00F50CCD">
        <w:rPr>
          <w:rFonts w:ascii="Times New Roman" w:eastAsia="Times New Roman" w:hAnsi="Times New Roman"/>
          <w:spacing w:val="-4"/>
          <w:sz w:val="24"/>
          <w:szCs w:val="24"/>
        </w:rPr>
        <w:t>.</w:t>
      </w:r>
    </w:p>
    <w:p w14:paraId="282BAB6E" w14:textId="77777777" w:rsidR="003116C8" w:rsidRDefault="003116C8" w:rsidP="00F50CCD">
      <w:pPr>
        <w:spacing w:after="0" w:line="240" w:lineRule="auto"/>
        <w:ind w:right="-20"/>
        <w:jc w:val="both"/>
        <w:rPr>
          <w:rFonts w:ascii="Times New Roman" w:eastAsia="Times New Roman" w:hAnsi="Times New Roman"/>
          <w:spacing w:val="-4"/>
          <w:sz w:val="24"/>
          <w:szCs w:val="24"/>
        </w:rPr>
      </w:pPr>
      <w:r>
        <w:rPr>
          <w:rFonts w:ascii="Times New Roman" w:eastAsia="Times New Roman" w:hAnsi="Times New Roman"/>
          <w:spacing w:val="-4"/>
          <w:sz w:val="24"/>
          <w:szCs w:val="24"/>
        </w:rPr>
        <w:t>Деление начальной или последующих доз на несколько введений не требуется.</w:t>
      </w:r>
    </w:p>
    <w:p w14:paraId="2E5C60CC" w14:textId="77777777" w:rsidR="00552535" w:rsidRPr="00F50CCD" w:rsidRDefault="00552535" w:rsidP="00F50CCD">
      <w:pPr>
        <w:spacing w:after="0" w:line="240" w:lineRule="auto"/>
        <w:ind w:right="-20"/>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Минимальный интервал между</w:t>
      </w:r>
      <w:r w:rsidR="00F5316E">
        <w:rPr>
          <w:rFonts w:ascii="Times New Roman" w:eastAsia="Times New Roman" w:hAnsi="Times New Roman"/>
          <w:spacing w:val="-4"/>
          <w:sz w:val="24"/>
          <w:szCs w:val="24"/>
        </w:rPr>
        <w:t xml:space="preserve"> введениями</w:t>
      </w:r>
      <w:r w:rsidRPr="00F50CCD">
        <w:rPr>
          <w:rFonts w:ascii="Times New Roman" w:eastAsia="Times New Roman" w:hAnsi="Times New Roman"/>
          <w:spacing w:val="-4"/>
          <w:sz w:val="24"/>
          <w:szCs w:val="24"/>
        </w:rPr>
        <w:t xml:space="preserve"> кажд</w:t>
      </w:r>
      <w:r w:rsidR="00F5316E">
        <w:rPr>
          <w:rFonts w:ascii="Times New Roman" w:eastAsia="Times New Roman" w:hAnsi="Times New Roman"/>
          <w:spacing w:val="-4"/>
          <w:sz w:val="24"/>
          <w:szCs w:val="24"/>
        </w:rPr>
        <w:t>ой дозы</w:t>
      </w:r>
      <w:r w:rsidRPr="00F50CCD">
        <w:rPr>
          <w:rFonts w:ascii="Times New Roman" w:eastAsia="Times New Roman" w:hAnsi="Times New Roman"/>
          <w:spacing w:val="-4"/>
          <w:sz w:val="24"/>
          <w:szCs w:val="24"/>
        </w:rPr>
        <w:t xml:space="preserve"> </w:t>
      </w:r>
      <w:r w:rsidR="004C1E81" w:rsidRPr="004C1E81">
        <w:rPr>
          <w:rFonts w:ascii="Times New Roman" w:eastAsia="Times New Roman" w:hAnsi="Times New Roman"/>
          <w:spacing w:val="-4"/>
          <w:sz w:val="24"/>
          <w:szCs w:val="24"/>
        </w:rPr>
        <w:t>окрелизумаба</w:t>
      </w:r>
      <w:r w:rsidRPr="00F50CCD">
        <w:rPr>
          <w:rFonts w:ascii="Times New Roman" w:eastAsia="Times New Roman" w:hAnsi="Times New Roman"/>
          <w:spacing w:val="-4"/>
          <w:sz w:val="24"/>
          <w:szCs w:val="24"/>
        </w:rPr>
        <w:t xml:space="preserve"> должен составлять 5 месяцев.</w:t>
      </w:r>
    </w:p>
    <w:p w14:paraId="28FA30AD" w14:textId="77777777" w:rsidR="00552535" w:rsidRPr="003116C8" w:rsidRDefault="003116C8" w:rsidP="00F50CCD">
      <w:pPr>
        <w:spacing w:after="0" w:line="240" w:lineRule="auto"/>
        <w:ind w:right="-20"/>
        <w:jc w:val="both"/>
        <w:rPr>
          <w:rFonts w:ascii="Times New Roman" w:eastAsia="Times New Roman" w:hAnsi="Times New Roman"/>
          <w:spacing w:val="-4"/>
          <w:sz w:val="24"/>
          <w:szCs w:val="24"/>
          <w:u w:val="single"/>
        </w:rPr>
      </w:pPr>
      <w:r>
        <w:rPr>
          <w:rFonts w:ascii="Times New Roman" w:eastAsia="Times New Roman" w:hAnsi="Times New Roman"/>
          <w:spacing w:val="-4"/>
          <w:sz w:val="24"/>
          <w:szCs w:val="24"/>
          <w:u w:val="single"/>
        </w:rPr>
        <w:t xml:space="preserve">Прекращение введения или терапии </w:t>
      </w:r>
      <w:r w:rsidR="00552535" w:rsidRPr="003116C8">
        <w:rPr>
          <w:rFonts w:ascii="Times New Roman" w:eastAsia="Times New Roman" w:hAnsi="Times New Roman"/>
          <w:spacing w:val="-4"/>
          <w:sz w:val="24"/>
          <w:szCs w:val="24"/>
          <w:u w:val="single"/>
        </w:rPr>
        <w:t xml:space="preserve">в случае развития </w:t>
      </w:r>
      <w:r>
        <w:rPr>
          <w:rFonts w:ascii="Times New Roman" w:eastAsia="Times New Roman" w:hAnsi="Times New Roman"/>
          <w:spacing w:val="-4"/>
          <w:sz w:val="24"/>
          <w:szCs w:val="24"/>
          <w:u w:val="single"/>
        </w:rPr>
        <w:t>ИР</w:t>
      </w:r>
    </w:p>
    <w:p w14:paraId="212A2A07" w14:textId="77777777" w:rsidR="00552535" w:rsidRPr="00F50CCD" w:rsidRDefault="00F5316E" w:rsidP="00F50CCD">
      <w:pPr>
        <w:spacing w:after="0" w:line="240" w:lineRule="auto"/>
        <w:ind w:right="-20"/>
        <w:jc w:val="both"/>
        <w:rPr>
          <w:rFonts w:ascii="Times New Roman" w:eastAsia="Times New Roman" w:hAnsi="Times New Roman"/>
          <w:i/>
          <w:spacing w:val="-4"/>
          <w:sz w:val="24"/>
          <w:szCs w:val="24"/>
        </w:rPr>
      </w:pPr>
      <w:r>
        <w:rPr>
          <w:rFonts w:ascii="Times New Roman" w:eastAsia="Times New Roman" w:hAnsi="Times New Roman"/>
          <w:i/>
          <w:spacing w:val="-4"/>
          <w:sz w:val="24"/>
          <w:szCs w:val="24"/>
        </w:rPr>
        <w:t>Ж</w:t>
      </w:r>
      <w:r w:rsidRPr="00F50CCD">
        <w:rPr>
          <w:rFonts w:ascii="Times New Roman" w:eastAsia="Times New Roman" w:hAnsi="Times New Roman"/>
          <w:i/>
          <w:spacing w:val="-4"/>
          <w:sz w:val="24"/>
          <w:szCs w:val="24"/>
        </w:rPr>
        <w:t>изн</w:t>
      </w:r>
      <w:r>
        <w:rPr>
          <w:rFonts w:ascii="Times New Roman" w:eastAsia="Times New Roman" w:hAnsi="Times New Roman"/>
          <w:i/>
          <w:spacing w:val="-4"/>
          <w:sz w:val="24"/>
          <w:szCs w:val="24"/>
        </w:rPr>
        <w:t>еу</w:t>
      </w:r>
      <w:r w:rsidR="00552535" w:rsidRPr="00F50CCD">
        <w:rPr>
          <w:rFonts w:ascii="Times New Roman" w:eastAsia="Times New Roman" w:hAnsi="Times New Roman"/>
          <w:i/>
          <w:spacing w:val="-4"/>
          <w:sz w:val="24"/>
          <w:szCs w:val="24"/>
        </w:rPr>
        <w:t xml:space="preserve">грожающие </w:t>
      </w:r>
      <w:r w:rsidR="003116C8">
        <w:rPr>
          <w:rFonts w:ascii="Times New Roman" w:eastAsia="Times New Roman" w:hAnsi="Times New Roman"/>
          <w:i/>
          <w:spacing w:val="-4"/>
          <w:sz w:val="24"/>
          <w:szCs w:val="24"/>
        </w:rPr>
        <w:t>ИР</w:t>
      </w:r>
    </w:p>
    <w:p w14:paraId="699B0577" w14:textId="77777777" w:rsidR="00552535" w:rsidRPr="00F50CCD" w:rsidRDefault="00D40091" w:rsidP="00F50CCD">
      <w:pPr>
        <w:pStyle w:val="230"/>
        <w:shd w:val="clear" w:color="auto" w:fill="auto"/>
        <w:spacing w:after="0" w:line="240" w:lineRule="auto"/>
        <w:ind w:firstLine="0"/>
        <w:rPr>
          <w:spacing w:val="-4"/>
          <w:sz w:val="24"/>
          <w:szCs w:val="24"/>
          <w:lang w:val="ru-RU"/>
        </w:rPr>
      </w:pPr>
      <w:r w:rsidRPr="00213E1E">
        <w:rPr>
          <w:spacing w:val="-4"/>
          <w:sz w:val="24"/>
          <w:szCs w:val="24"/>
          <w:lang w:val="ru-RU"/>
        </w:rPr>
        <w:t>В случае</w:t>
      </w:r>
      <w:r w:rsidR="00552535" w:rsidRPr="00213E1E">
        <w:rPr>
          <w:spacing w:val="-4"/>
          <w:sz w:val="24"/>
          <w:szCs w:val="24"/>
          <w:lang w:val="ru-RU"/>
        </w:rPr>
        <w:t xml:space="preserve"> разви</w:t>
      </w:r>
      <w:r w:rsidRPr="00213E1E">
        <w:rPr>
          <w:spacing w:val="-4"/>
          <w:sz w:val="24"/>
          <w:szCs w:val="24"/>
          <w:lang w:val="ru-RU"/>
        </w:rPr>
        <w:t>тия</w:t>
      </w:r>
      <w:r w:rsidR="00552535" w:rsidRPr="00213E1E">
        <w:rPr>
          <w:spacing w:val="-4"/>
          <w:sz w:val="24"/>
          <w:szCs w:val="24"/>
          <w:lang w:val="ru-RU"/>
        </w:rPr>
        <w:t xml:space="preserve"> признак</w:t>
      </w:r>
      <w:r w:rsidRPr="00213E1E">
        <w:rPr>
          <w:spacing w:val="-4"/>
          <w:sz w:val="24"/>
          <w:szCs w:val="24"/>
          <w:lang w:val="ru-RU"/>
        </w:rPr>
        <w:t>ов</w:t>
      </w:r>
      <w:r w:rsidR="00552535" w:rsidRPr="00213E1E">
        <w:rPr>
          <w:spacing w:val="-4"/>
          <w:sz w:val="24"/>
          <w:szCs w:val="24"/>
          <w:lang w:val="ru-RU"/>
        </w:rPr>
        <w:t xml:space="preserve"> </w:t>
      </w:r>
      <w:r w:rsidRPr="00213E1E">
        <w:rPr>
          <w:spacing w:val="-4"/>
          <w:sz w:val="24"/>
          <w:szCs w:val="24"/>
          <w:lang w:val="ru-RU"/>
        </w:rPr>
        <w:t>ИР</w:t>
      </w:r>
      <w:r w:rsidR="00F5316E">
        <w:rPr>
          <w:spacing w:val="-4"/>
          <w:sz w:val="24"/>
          <w:szCs w:val="24"/>
          <w:lang w:val="ru-RU"/>
        </w:rPr>
        <w:t>, представляющих</w:t>
      </w:r>
      <w:r w:rsidR="00FA6FEC">
        <w:rPr>
          <w:spacing w:val="-4"/>
          <w:sz w:val="24"/>
          <w:szCs w:val="24"/>
          <w:lang w:val="ru-RU"/>
        </w:rPr>
        <w:t xml:space="preserve"> </w:t>
      </w:r>
      <w:r w:rsidR="00F5316E" w:rsidRPr="00213E1E">
        <w:rPr>
          <w:spacing w:val="-4"/>
          <w:sz w:val="24"/>
          <w:szCs w:val="24"/>
          <w:lang w:val="ru-RU"/>
        </w:rPr>
        <w:t>угро</w:t>
      </w:r>
      <w:r w:rsidR="00F5316E">
        <w:rPr>
          <w:spacing w:val="-4"/>
          <w:sz w:val="24"/>
          <w:szCs w:val="24"/>
          <w:lang w:val="ru-RU"/>
        </w:rPr>
        <w:t>зу жизни,</w:t>
      </w:r>
      <w:r w:rsidR="00F5316E" w:rsidRPr="00213E1E">
        <w:rPr>
          <w:spacing w:val="-4"/>
          <w:sz w:val="24"/>
          <w:szCs w:val="24"/>
          <w:lang w:val="ru-RU"/>
        </w:rPr>
        <w:t xml:space="preserve"> </w:t>
      </w:r>
      <w:r w:rsidR="00FA6FEC">
        <w:rPr>
          <w:spacing w:val="-4"/>
          <w:sz w:val="24"/>
          <w:szCs w:val="24"/>
          <w:lang w:val="ru-RU"/>
        </w:rPr>
        <w:t>инъекцию</w:t>
      </w:r>
      <w:r w:rsidR="00552535" w:rsidRPr="00213E1E">
        <w:rPr>
          <w:spacing w:val="-4"/>
          <w:sz w:val="24"/>
          <w:szCs w:val="24"/>
          <w:lang w:val="ru-RU"/>
        </w:rPr>
        <w:t xml:space="preserve"> следует немедленно </w:t>
      </w:r>
      <w:r w:rsidR="00FA6FEC">
        <w:rPr>
          <w:spacing w:val="-4"/>
          <w:sz w:val="24"/>
          <w:szCs w:val="24"/>
          <w:lang w:val="ru-RU"/>
        </w:rPr>
        <w:t>остановить</w:t>
      </w:r>
      <w:r w:rsidR="00552535" w:rsidRPr="00213E1E">
        <w:rPr>
          <w:spacing w:val="-4"/>
          <w:sz w:val="24"/>
          <w:szCs w:val="24"/>
          <w:lang w:val="ru-RU"/>
        </w:rPr>
        <w:t>; пациент должен получить соответствующее лечение. У данных пациентов лечение следует полностью прекратить (см. раздел 4.3).</w:t>
      </w:r>
    </w:p>
    <w:p w14:paraId="7B2D8589" w14:textId="77777777" w:rsidR="00FA6FEC" w:rsidRDefault="00552535" w:rsidP="00F50CCD">
      <w:pPr>
        <w:pStyle w:val="230"/>
        <w:shd w:val="clear" w:color="auto" w:fill="auto"/>
        <w:spacing w:after="0" w:line="240" w:lineRule="auto"/>
        <w:ind w:firstLine="0"/>
        <w:rPr>
          <w:spacing w:val="-4"/>
          <w:sz w:val="24"/>
          <w:szCs w:val="24"/>
          <w:lang w:val="ru-RU"/>
        </w:rPr>
      </w:pPr>
      <w:r w:rsidRPr="00F50CCD">
        <w:rPr>
          <w:i/>
          <w:spacing w:val="-4"/>
          <w:sz w:val="24"/>
          <w:szCs w:val="24"/>
          <w:lang w:val="ru-RU"/>
        </w:rPr>
        <w:t xml:space="preserve">Тяжелые </w:t>
      </w:r>
      <w:r w:rsidR="00D40091">
        <w:rPr>
          <w:i/>
          <w:spacing w:val="-4"/>
          <w:sz w:val="24"/>
          <w:szCs w:val="24"/>
          <w:lang w:val="ru-RU"/>
        </w:rPr>
        <w:t>ИР</w:t>
      </w:r>
      <w:r w:rsidRPr="00F50CCD">
        <w:rPr>
          <w:i/>
          <w:spacing w:val="-4"/>
          <w:sz w:val="24"/>
          <w:szCs w:val="24"/>
          <w:lang w:val="ru-RU"/>
        </w:rPr>
        <w:cr/>
      </w:r>
      <w:r w:rsidRPr="00F50CCD">
        <w:rPr>
          <w:spacing w:val="-4"/>
          <w:sz w:val="24"/>
          <w:szCs w:val="24"/>
          <w:lang w:val="ru-RU"/>
        </w:rPr>
        <w:t xml:space="preserve">При развитии тяжелой </w:t>
      </w:r>
      <w:r w:rsidR="00FA6FEC">
        <w:rPr>
          <w:spacing w:val="-4"/>
          <w:sz w:val="24"/>
          <w:szCs w:val="24"/>
          <w:lang w:val="ru-RU"/>
        </w:rPr>
        <w:t xml:space="preserve">ИР </w:t>
      </w:r>
      <w:r w:rsidRPr="00F50CCD">
        <w:rPr>
          <w:spacing w:val="-4"/>
          <w:sz w:val="24"/>
          <w:szCs w:val="24"/>
          <w:lang w:val="ru-RU"/>
        </w:rPr>
        <w:t>ин</w:t>
      </w:r>
      <w:r w:rsidR="00FA6FEC">
        <w:rPr>
          <w:spacing w:val="-4"/>
          <w:sz w:val="24"/>
          <w:szCs w:val="24"/>
          <w:lang w:val="ru-RU"/>
        </w:rPr>
        <w:t>ъекцию</w:t>
      </w:r>
      <w:r w:rsidRPr="00F50CCD">
        <w:rPr>
          <w:spacing w:val="-4"/>
          <w:sz w:val="24"/>
          <w:szCs w:val="24"/>
          <w:lang w:val="ru-RU"/>
        </w:rPr>
        <w:t xml:space="preserve"> препарата следует немедленно прервать; пациенту необходимо провести симптоматическое лечение. Ин</w:t>
      </w:r>
      <w:r w:rsidR="00FA6FEC">
        <w:rPr>
          <w:spacing w:val="-4"/>
          <w:sz w:val="24"/>
          <w:szCs w:val="24"/>
          <w:lang w:val="ru-RU"/>
        </w:rPr>
        <w:t>ъекцию</w:t>
      </w:r>
      <w:r w:rsidRPr="00F50CCD">
        <w:rPr>
          <w:spacing w:val="-4"/>
          <w:sz w:val="24"/>
          <w:szCs w:val="24"/>
          <w:lang w:val="ru-RU"/>
        </w:rPr>
        <w:t xml:space="preserve"> </w:t>
      </w:r>
      <w:r w:rsidR="00FA6FEC">
        <w:rPr>
          <w:spacing w:val="-4"/>
          <w:sz w:val="24"/>
          <w:szCs w:val="24"/>
          <w:lang w:val="ru-RU"/>
        </w:rPr>
        <w:t>следует</w:t>
      </w:r>
      <w:r w:rsidRPr="00F50CCD">
        <w:rPr>
          <w:spacing w:val="-4"/>
          <w:sz w:val="24"/>
          <w:szCs w:val="24"/>
          <w:lang w:val="ru-RU"/>
        </w:rPr>
        <w:t xml:space="preserve"> возобновить только после разрешения всех симптомов</w:t>
      </w:r>
      <w:r w:rsidR="00FA6FEC">
        <w:rPr>
          <w:spacing w:val="-4"/>
          <w:sz w:val="24"/>
          <w:szCs w:val="24"/>
          <w:lang w:val="ru-RU"/>
        </w:rPr>
        <w:t xml:space="preserve"> </w:t>
      </w:r>
      <w:r w:rsidR="00FA6FEC" w:rsidRPr="00213E1E">
        <w:rPr>
          <w:spacing w:val="-4"/>
          <w:sz w:val="24"/>
          <w:szCs w:val="24"/>
          <w:lang w:val="ru-RU"/>
        </w:rPr>
        <w:t>(см. раздел 4.3).</w:t>
      </w:r>
      <w:r w:rsidRPr="00F50CCD">
        <w:rPr>
          <w:spacing w:val="-4"/>
          <w:sz w:val="24"/>
          <w:szCs w:val="24"/>
          <w:lang w:val="ru-RU"/>
        </w:rPr>
        <w:t xml:space="preserve"> </w:t>
      </w:r>
    </w:p>
    <w:p w14:paraId="1C68DAC6" w14:textId="77777777" w:rsidR="00552535" w:rsidRPr="00FA6FEC" w:rsidRDefault="00552535" w:rsidP="00F50CCD">
      <w:pPr>
        <w:spacing w:after="0" w:line="240" w:lineRule="auto"/>
        <w:ind w:right="-20"/>
        <w:jc w:val="both"/>
        <w:rPr>
          <w:rFonts w:ascii="Times New Roman" w:eastAsia="Times New Roman" w:hAnsi="Times New Roman"/>
          <w:spacing w:val="-4"/>
          <w:sz w:val="24"/>
          <w:szCs w:val="24"/>
          <w:u w:val="single"/>
        </w:rPr>
      </w:pPr>
      <w:r w:rsidRPr="00FA6FEC">
        <w:rPr>
          <w:rFonts w:ascii="Times New Roman" w:eastAsia="Times New Roman" w:hAnsi="Times New Roman"/>
          <w:spacing w:val="-4"/>
          <w:sz w:val="24"/>
          <w:szCs w:val="24"/>
          <w:u w:val="single"/>
        </w:rPr>
        <w:t xml:space="preserve">Задержка или пропуск </w:t>
      </w:r>
      <w:r w:rsidR="00FA6FEC">
        <w:rPr>
          <w:rFonts w:ascii="Times New Roman" w:eastAsia="Times New Roman" w:hAnsi="Times New Roman"/>
          <w:spacing w:val="-4"/>
          <w:sz w:val="24"/>
          <w:szCs w:val="24"/>
          <w:u w:val="single"/>
        </w:rPr>
        <w:t>доз</w:t>
      </w:r>
    </w:p>
    <w:p w14:paraId="7D9D9719" w14:textId="77777777" w:rsidR="00552535" w:rsidRPr="00F50CCD" w:rsidRDefault="00552535" w:rsidP="00F50CCD">
      <w:pPr>
        <w:pStyle w:val="230"/>
        <w:shd w:val="clear" w:color="auto" w:fill="auto"/>
        <w:spacing w:after="0" w:line="240" w:lineRule="auto"/>
        <w:ind w:firstLine="0"/>
        <w:rPr>
          <w:spacing w:val="-4"/>
          <w:sz w:val="24"/>
          <w:szCs w:val="24"/>
          <w:lang w:val="ru-RU"/>
        </w:rPr>
      </w:pPr>
      <w:r w:rsidRPr="00F50CCD">
        <w:rPr>
          <w:spacing w:val="-4"/>
          <w:sz w:val="24"/>
          <w:szCs w:val="24"/>
          <w:lang w:val="ru-RU"/>
        </w:rPr>
        <w:t xml:space="preserve">При пропуске </w:t>
      </w:r>
      <w:r w:rsidR="00FA6FEC">
        <w:rPr>
          <w:spacing w:val="-4"/>
          <w:sz w:val="24"/>
          <w:szCs w:val="24"/>
          <w:lang w:val="ru-RU"/>
        </w:rPr>
        <w:t>инъекции</w:t>
      </w:r>
      <w:r w:rsidRPr="00F50CCD">
        <w:rPr>
          <w:spacing w:val="-4"/>
          <w:sz w:val="24"/>
          <w:szCs w:val="24"/>
          <w:lang w:val="ru-RU"/>
        </w:rPr>
        <w:t xml:space="preserve"> необходимо ввести препарат как можно раньше; не следует ждать следующего запланированног</w:t>
      </w:r>
      <w:r w:rsidR="00BC3914">
        <w:rPr>
          <w:spacing w:val="-4"/>
          <w:sz w:val="24"/>
          <w:szCs w:val="24"/>
          <w:lang w:val="ru-RU"/>
        </w:rPr>
        <w:t>о введения дозы. Между введениями</w:t>
      </w:r>
      <w:r w:rsidRPr="00F50CCD">
        <w:rPr>
          <w:spacing w:val="-4"/>
          <w:sz w:val="24"/>
          <w:szCs w:val="24"/>
          <w:lang w:val="ru-RU"/>
        </w:rPr>
        <w:t xml:space="preserve"> доз необходимо соблюдать интерва</w:t>
      </w:r>
      <w:r w:rsidR="00F72307">
        <w:rPr>
          <w:spacing w:val="-4"/>
          <w:sz w:val="24"/>
          <w:szCs w:val="24"/>
          <w:lang w:val="ru-RU"/>
        </w:rPr>
        <w:t>л 6 месяцев (минимум 5 месяцев)</w:t>
      </w:r>
      <w:r w:rsidRPr="00F50CCD">
        <w:rPr>
          <w:spacing w:val="-4"/>
          <w:sz w:val="24"/>
          <w:szCs w:val="24"/>
          <w:lang w:val="ru-RU"/>
        </w:rPr>
        <w:t>.</w:t>
      </w:r>
    </w:p>
    <w:bookmarkEnd w:id="4"/>
    <w:p w14:paraId="21BA8AA0" w14:textId="77777777" w:rsidR="009F5A85" w:rsidRPr="00F72307" w:rsidRDefault="00B21CF0" w:rsidP="00F50CCD">
      <w:pPr>
        <w:spacing w:after="0" w:line="240" w:lineRule="auto"/>
        <w:jc w:val="both"/>
        <w:rPr>
          <w:rFonts w:ascii="Times New Roman" w:eastAsia="Times New Roman" w:hAnsi="Times New Roman"/>
          <w:spacing w:val="-4"/>
          <w:sz w:val="24"/>
          <w:szCs w:val="24"/>
          <w:u w:val="single"/>
          <w:lang w:eastAsia="ru-RU"/>
        </w:rPr>
      </w:pPr>
      <w:r w:rsidRPr="00F72307">
        <w:rPr>
          <w:rFonts w:ascii="Times New Roman" w:eastAsia="Times New Roman" w:hAnsi="Times New Roman"/>
          <w:spacing w:val="-4"/>
          <w:sz w:val="24"/>
          <w:szCs w:val="24"/>
          <w:u w:val="single"/>
          <w:lang w:eastAsia="ru-RU"/>
        </w:rPr>
        <w:t>Особые группы пациентов</w:t>
      </w:r>
    </w:p>
    <w:p w14:paraId="0C64EF60" w14:textId="77777777" w:rsidR="00552535" w:rsidRPr="00F50CCD" w:rsidRDefault="00F72307" w:rsidP="00F50CCD">
      <w:pPr>
        <w:pStyle w:val="230"/>
        <w:shd w:val="clear" w:color="auto" w:fill="auto"/>
        <w:spacing w:after="0" w:line="240" w:lineRule="auto"/>
        <w:ind w:firstLine="0"/>
        <w:rPr>
          <w:i/>
          <w:spacing w:val="-4"/>
          <w:sz w:val="24"/>
          <w:szCs w:val="24"/>
          <w:lang w:val="ru-RU"/>
        </w:rPr>
      </w:pPr>
      <w:r>
        <w:rPr>
          <w:i/>
          <w:spacing w:val="-4"/>
          <w:sz w:val="24"/>
          <w:szCs w:val="24"/>
          <w:lang w:val="ru-RU"/>
        </w:rPr>
        <w:t>Пациенты старше 55 лет</w:t>
      </w:r>
    </w:p>
    <w:p w14:paraId="173FE1C9" w14:textId="77777777" w:rsidR="00552535" w:rsidRPr="00F50CCD" w:rsidRDefault="00552535" w:rsidP="00F50CCD">
      <w:pPr>
        <w:pStyle w:val="230"/>
        <w:shd w:val="clear" w:color="auto" w:fill="auto"/>
        <w:spacing w:after="0" w:line="240" w:lineRule="auto"/>
        <w:ind w:firstLine="0"/>
        <w:rPr>
          <w:spacing w:val="-4"/>
          <w:sz w:val="24"/>
          <w:szCs w:val="24"/>
          <w:lang w:val="ru-RU"/>
        </w:rPr>
      </w:pPr>
      <w:r w:rsidRPr="00F50CCD">
        <w:rPr>
          <w:spacing w:val="-4"/>
          <w:sz w:val="24"/>
          <w:szCs w:val="24"/>
          <w:lang w:val="ru-RU"/>
        </w:rPr>
        <w:t xml:space="preserve">На основании </w:t>
      </w:r>
      <w:r w:rsidR="00CD719D">
        <w:rPr>
          <w:spacing w:val="-4"/>
          <w:sz w:val="24"/>
          <w:szCs w:val="24"/>
          <w:lang w:val="ru-RU"/>
        </w:rPr>
        <w:t xml:space="preserve">доступных </w:t>
      </w:r>
      <w:r w:rsidRPr="00F50CCD">
        <w:rPr>
          <w:spacing w:val="-4"/>
          <w:sz w:val="24"/>
          <w:szCs w:val="24"/>
          <w:lang w:val="ru-RU"/>
        </w:rPr>
        <w:t>ограниченных данных</w:t>
      </w:r>
      <w:r w:rsidR="00CD719D">
        <w:rPr>
          <w:spacing w:val="-4"/>
          <w:sz w:val="24"/>
          <w:szCs w:val="24"/>
          <w:lang w:val="ru-RU"/>
        </w:rPr>
        <w:t xml:space="preserve"> о внутривенном введении окрелизумаба</w:t>
      </w:r>
      <w:r w:rsidRPr="00F50CCD">
        <w:rPr>
          <w:spacing w:val="-4"/>
          <w:sz w:val="24"/>
          <w:szCs w:val="24"/>
          <w:lang w:val="ru-RU"/>
        </w:rPr>
        <w:t xml:space="preserve"> (см. разделы 5.1 и 5.2) коррекция дозы у пациентов старше 55 лет не требуется. Пациенты, </w:t>
      </w:r>
      <w:r w:rsidR="00EC3AB6">
        <w:rPr>
          <w:spacing w:val="-4"/>
          <w:sz w:val="24"/>
          <w:szCs w:val="24"/>
          <w:lang w:val="ru-RU"/>
        </w:rPr>
        <w:t xml:space="preserve">принимающие </w:t>
      </w:r>
      <w:r w:rsidRPr="00F50CCD">
        <w:rPr>
          <w:spacing w:val="-4"/>
          <w:sz w:val="24"/>
          <w:szCs w:val="24"/>
          <w:lang w:val="ru-RU"/>
        </w:rPr>
        <w:t xml:space="preserve">участие в </w:t>
      </w:r>
      <w:r w:rsidR="00CD719D">
        <w:rPr>
          <w:spacing w:val="-4"/>
          <w:sz w:val="24"/>
          <w:szCs w:val="24"/>
          <w:lang w:val="ru-RU"/>
        </w:rPr>
        <w:t>продолжающихся</w:t>
      </w:r>
      <w:r w:rsidRPr="00F50CCD">
        <w:rPr>
          <w:spacing w:val="-4"/>
          <w:sz w:val="24"/>
          <w:szCs w:val="24"/>
          <w:lang w:val="ru-RU"/>
        </w:rPr>
        <w:t xml:space="preserve"> клинических исследованиях, получа</w:t>
      </w:r>
      <w:r w:rsidR="00EC3AB6">
        <w:rPr>
          <w:spacing w:val="-4"/>
          <w:sz w:val="24"/>
          <w:szCs w:val="24"/>
          <w:lang w:val="ru-RU"/>
        </w:rPr>
        <w:t>ю</w:t>
      </w:r>
      <w:r w:rsidRPr="00F50CCD">
        <w:rPr>
          <w:spacing w:val="-4"/>
          <w:sz w:val="24"/>
          <w:szCs w:val="24"/>
          <w:lang w:val="ru-RU"/>
        </w:rPr>
        <w:t xml:space="preserve">т окрелизумаб </w:t>
      </w:r>
      <w:r w:rsidR="00CD719D">
        <w:rPr>
          <w:spacing w:val="-4"/>
          <w:sz w:val="24"/>
          <w:szCs w:val="24"/>
          <w:lang w:val="ru-RU"/>
        </w:rPr>
        <w:t xml:space="preserve">внутривенно </w:t>
      </w:r>
      <w:r w:rsidRPr="00F50CCD">
        <w:rPr>
          <w:spacing w:val="-4"/>
          <w:sz w:val="24"/>
          <w:szCs w:val="24"/>
          <w:lang w:val="ru-RU"/>
        </w:rPr>
        <w:t xml:space="preserve">в дозе 600 мг каждые 6 месяцев после </w:t>
      </w:r>
      <w:r w:rsidR="00CD719D">
        <w:rPr>
          <w:spacing w:val="-4"/>
          <w:sz w:val="24"/>
          <w:szCs w:val="24"/>
          <w:lang w:val="ru-RU"/>
        </w:rPr>
        <w:t>достижения ими возраста 55 лет</w:t>
      </w:r>
      <w:r w:rsidRPr="00F50CCD">
        <w:rPr>
          <w:spacing w:val="-4"/>
          <w:sz w:val="24"/>
          <w:szCs w:val="24"/>
          <w:lang w:val="ru-RU"/>
        </w:rPr>
        <w:t>.</w:t>
      </w:r>
      <w:r w:rsidR="00CD719D">
        <w:rPr>
          <w:spacing w:val="-4"/>
          <w:sz w:val="24"/>
          <w:szCs w:val="24"/>
          <w:lang w:val="ru-RU"/>
        </w:rPr>
        <w:t xml:space="preserve"> </w:t>
      </w:r>
      <w:r w:rsidR="00261007">
        <w:rPr>
          <w:spacing w:val="-4"/>
          <w:sz w:val="24"/>
          <w:szCs w:val="24"/>
          <w:lang w:val="ru-RU"/>
        </w:rPr>
        <w:t>Применение лекарственной формы окрелизумаба для подкожного введения у пациентов старше 55 лет не изучено.</w:t>
      </w:r>
    </w:p>
    <w:p w14:paraId="08C5A06F" w14:textId="77777777" w:rsidR="00552535" w:rsidRPr="00F50CCD" w:rsidRDefault="00552535" w:rsidP="00F50CCD">
      <w:pPr>
        <w:pStyle w:val="230"/>
        <w:shd w:val="clear" w:color="auto" w:fill="auto"/>
        <w:spacing w:after="0" w:line="240" w:lineRule="auto"/>
        <w:ind w:firstLine="0"/>
        <w:rPr>
          <w:i/>
          <w:spacing w:val="-4"/>
          <w:sz w:val="24"/>
          <w:szCs w:val="24"/>
          <w:lang w:val="ru-RU"/>
        </w:rPr>
      </w:pPr>
      <w:r w:rsidRPr="00F50CCD">
        <w:rPr>
          <w:i/>
          <w:spacing w:val="-4"/>
          <w:sz w:val="24"/>
          <w:szCs w:val="24"/>
          <w:lang w:val="ru-RU"/>
        </w:rPr>
        <w:t>Нарушение функции почек</w:t>
      </w:r>
    </w:p>
    <w:p w14:paraId="20A86F95" w14:textId="77777777" w:rsidR="00552535" w:rsidRPr="00F50CCD" w:rsidRDefault="00552535" w:rsidP="00F50CCD">
      <w:pPr>
        <w:pStyle w:val="230"/>
        <w:shd w:val="clear" w:color="auto" w:fill="auto"/>
        <w:spacing w:after="0" w:line="240" w:lineRule="auto"/>
        <w:ind w:firstLine="0"/>
        <w:rPr>
          <w:spacing w:val="-4"/>
          <w:sz w:val="24"/>
          <w:szCs w:val="24"/>
          <w:lang w:val="ru-RU"/>
        </w:rPr>
      </w:pPr>
      <w:r w:rsidRPr="00F50CCD">
        <w:rPr>
          <w:spacing w:val="-4"/>
          <w:sz w:val="24"/>
          <w:szCs w:val="24"/>
          <w:lang w:val="ru-RU"/>
        </w:rPr>
        <w:t xml:space="preserve">Безопасность и эффективность </w:t>
      </w:r>
      <w:r w:rsidR="004C1E81" w:rsidRPr="004C1E81">
        <w:rPr>
          <w:spacing w:val="-4"/>
          <w:sz w:val="24"/>
          <w:szCs w:val="24"/>
          <w:lang w:val="ru-RU"/>
        </w:rPr>
        <w:t>окрелизумаба</w:t>
      </w:r>
      <w:r w:rsidRPr="00F50CCD">
        <w:rPr>
          <w:spacing w:val="-4"/>
          <w:sz w:val="24"/>
          <w:szCs w:val="24"/>
          <w:lang w:val="ru-RU"/>
        </w:rPr>
        <w:t xml:space="preserve"> у пациентов с нарушение</w:t>
      </w:r>
      <w:r w:rsidR="003F168B">
        <w:rPr>
          <w:spacing w:val="-4"/>
          <w:sz w:val="24"/>
          <w:szCs w:val="24"/>
          <w:lang w:val="ru-RU"/>
        </w:rPr>
        <w:t>м функции почек отдельно не изучены</w:t>
      </w:r>
      <w:r w:rsidRPr="00F50CCD">
        <w:rPr>
          <w:spacing w:val="-4"/>
          <w:sz w:val="24"/>
          <w:szCs w:val="24"/>
          <w:lang w:val="ru-RU"/>
        </w:rPr>
        <w:t>. В клинически</w:t>
      </w:r>
      <w:r w:rsidR="00D51235">
        <w:rPr>
          <w:spacing w:val="-4"/>
          <w:sz w:val="24"/>
          <w:szCs w:val="24"/>
          <w:lang w:val="ru-RU"/>
        </w:rPr>
        <w:t>х</w:t>
      </w:r>
      <w:r w:rsidRPr="00F50CCD">
        <w:rPr>
          <w:spacing w:val="-4"/>
          <w:sz w:val="24"/>
          <w:szCs w:val="24"/>
          <w:lang w:val="ru-RU"/>
        </w:rPr>
        <w:t xml:space="preserve"> исследования</w:t>
      </w:r>
      <w:r w:rsidR="00D51235">
        <w:rPr>
          <w:spacing w:val="-4"/>
          <w:sz w:val="24"/>
          <w:szCs w:val="24"/>
          <w:lang w:val="ru-RU"/>
        </w:rPr>
        <w:t>х принимали участие</w:t>
      </w:r>
      <w:r w:rsidRPr="00F50CCD">
        <w:rPr>
          <w:spacing w:val="-4"/>
          <w:sz w:val="24"/>
          <w:szCs w:val="24"/>
          <w:lang w:val="ru-RU"/>
        </w:rPr>
        <w:t xml:space="preserve"> пациенты с нарушением функции почек легкой степени тяжести. Опыт применения препарата у пациентов с нарушением функции почек умеренной степени и тяжелой почечной недостаточностью отсутствует. Окрелизумаб - моноклональное антитело, </w:t>
      </w:r>
      <w:r w:rsidR="003F168B">
        <w:rPr>
          <w:spacing w:val="-4"/>
          <w:sz w:val="24"/>
          <w:szCs w:val="24"/>
          <w:lang w:val="ru-RU"/>
        </w:rPr>
        <w:t>подвергающееся</w:t>
      </w:r>
      <w:r w:rsidRPr="00F50CCD">
        <w:rPr>
          <w:spacing w:val="-4"/>
          <w:sz w:val="24"/>
          <w:szCs w:val="24"/>
          <w:lang w:val="ru-RU"/>
        </w:rPr>
        <w:t xml:space="preserve"> катаболизм</w:t>
      </w:r>
      <w:r w:rsidR="003F168B">
        <w:rPr>
          <w:spacing w:val="-4"/>
          <w:sz w:val="24"/>
          <w:szCs w:val="24"/>
          <w:lang w:val="ru-RU"/>
        </w:rPr>
        <w:t>у</w:t>
      </w:r>
      <w:r w:rsidRPr="00F50CCD">
        <w:rPr>
          <w:spacing w:val="-4"/>
          <w:sz w:val="24"/>
          <w:szCs w:val="24"/>
          <w:lang w:val="ru-RU"/>
        </w:rPr>
        <w:t xml:space="preserve"> (т. е. расщеплени</w:t>
      </w:r>
      <w:r w:rsidR="003F168B">
        <w:rPr>
          <w:spacing w:val="-4"/>
          <w:sz w:val="24"/>
          <w:szCs w:val="24"/>
          <w:lang w:val="ru-RU"/>
        </w:rPr>
        <w:t>ю</w:t>
      </w:r>
      <w:r w:rsidRPr="00F50CCD">
        <w:rPr>
          <w:spacing w:val="-4"/>
          <w:sz w:val="24"/>
          <w:szCs w:val="24"/>
          <w:lang w:val="ru-RU"/>
        </w:rPr>
        <w:t xml:space="preserve"> до пептидов и аминокислот); предполагается, что коррекция дозы у пациентов с нарушением функции почек не требуется (см. раздел 5.2).</w:t>
      </w:r>
    </w:p>
    <w:p w14:paraId="78CD75E0" w14:textId="77777777" w:rsidR="00552535" w:rsidRPr="00F50CCD" w:rsidRDefault="00552535" w:rsidP="00F50CCD">
      <w:pPr>
        <w:pStyle w:val="230"/>
        <w:shd w:val="clear" w:color="auto" w:fill="auto"/>
        <w:spacing w:after="0" w:line="240" w:lineRule="auto"/>
        <w:ind w:firstLine="0"/>
        <w:rPr>
          <w:i/>
          <w:spacing w:val="-4"/>
          <w:sz w:val="24"/>
          <w:szCs w:val="24"/>
          <w:lang w:val="ru-RU"/>
        </w:rPr>
      </w:pPr>
      <w:r w:rsidRPr="00F50CCD">
        <w:rPr>
          <w:i/>
          <w:spacing w:val="-4"/>
          <w:sz w:val="24"/>
          <w:szCs w:val="24"/>
          <w:lang w:val="ru-RU"/>
        </w:rPr>
        <w:t>Нарушение функции печени</w:t>
      </w:r>
    </w:p>
    <w:p w14:paraId="7D300EE7" w14:textId="77777777" w:rsidR="00552535" w:rsidRPr="00F50CCD" w:rsidRDefault="00552535" w:rsidP="00F50CCD">
      <w:pPr>
        <w:pStyle w:val="230"/>
        <w:shd w:val="clear" w:color="auto" w:fill="auto"/>
        <w:spacing w:after="0" w:line="240" w:lineRule="auto"/>
        <w:ind w:firstLine="0"/>
        <w:rPr>
          <w:spacing w:val="-4"/>
          <w:sz w:val="24"/>
          <w:szCs w:val="24"/>
          <w:lang w:val="ru-RU"/>
        </w:rPr>
      </w:pPr>
      <w:r w:rsidRPr="00F50CCD">
        <w:rPr>
          <w:spacing w:val="-4"/>
          <w:sz w:val="24"/>
          <w:szCs w:val="24"/>
          <w:lang w:val="ru-RU"/>
        </w:rPr>
        <w:t xml:space="preserve">Безопасность и эффективность </w:t>
      </w:r>
      <w:r w:rsidR="004C1E81" w:rsidRPr="004C1E81">
        <w:rPr>
          <w:spacing w:val="-4"/>
          <w:sz w:val="24"/>
          <w:szCs w:val="24"/>
          <w:lang w:val="ru-RU"/>
        </w:rPr>
        <w:t>окрелизумаба</w:t>
      </w:r>
      <w:r w:rsidR="00483B43">
        <w:rPr>
          <w:spacing w:val="-4"/>
          <w:sz w:val="24"/>
          <w:szCs w:val="24"/>
          <w:lang w:val="ru-RU"/>
        </w:rPr>
        <w:t xml:space="preserve"> </w:t>
      </w:r>
      <w:r w:rsidRPr="00F50CCD">
        <w:rPr>
          <w:spacing w:val="-4"/>
          <w:sz w:val="24"/>
          <w:szCs w:val="24"/>
          <w:lang w:val="ru-RU"/>
        </w:rPr>
        <w:t>у пациентов с нарушением функции печени отдельно не изуч</w:t>
      </w:r>
      <w:r w:rsidR="003F168B">
        <w:rPr>
          <w:spacing w:val="-4"/>
          <w:sz w:val="24"/>
          <w:szCs w:val="24"/>
          <w:lang w:val="ru-RU"/>
        </w:rPr>
        <w:t>ены</w:t>
      </w:r>
      <w:r w:rsidRPr="00F50CCD">
        <w:rPr>
          <w:spacing w:val="-4"/>
          <w:sz w:val="24"/>
          <w:szCs w:val="24"/>
          <w:lang w:val="ru-RU"/>
        </w:rPr>
        <w:t xml:space="preserve">. В клинические исследования были включены пациенты с нарушением функции печени легкой степени тяжести. Опыт применения препарата у пациентов с нарушением функции печени умеренной степени и тяжелой печеночной недостаточностью отсутствует. Окрелизумаб - моноклональное антитело, </w:t>
      </w:r>
      <w:r w:rsidR="003F168B">
        <w:rPr>
          <w:spacing w:val="-4"/>
          <w:sz w:val="24"/>
          <w:szCs w:val="24"/>
          <w:lang w:val="ru-RU"/>
        </w:rPr>
        <w:t>подвергающееся</w:t>
      </w:r>
      <w:r w:rsidR="003F168B" w:rsidRPr="00F50CCD">
        <w:rPr>
          <w:spacing w:val="-4"/>
          <w:sz w:val="24"/>
          <w:szCs w:val="24"/>
          <w:lang w:val="ru-RU"/>
        </w:rPr>
        <w:t xml:space="preserve"> катаболизм</w:t>
      </w:r>
      <w:r w:rsidR="003F168B">
        <w:rPr>
          <w:spacing w:val="-4"/>
          <w:sz w:val="24"/>
          <w:szCs w:val="24"/>
          <w:lang w:val="ru-RU"/>
        </w:rPr>
        <w:t xml:space="preserve">у </w:t>
      </w:r>
      <w:r w:rsidRPr="00F50CCD">
        <w:rPr>
          <w:spacing w:val="-4"/>
          <w:sz w:val="24"/>
          <w:szCs w:val="24"/>
          <w:lang w:val="ru-RU"/>
        </w:rPr>
        <w:t>(</w:t>
      </w:r>
      <w:r w:rsidR="003F168B">
        <w:rPr>
          <w:spacing w:val="-4"/>
          <w:sz w:val="24"/>
          <w:szCs w:val="24"/>
          <w:lang w:val="ru-RU"/>
        </w:rPr>
        <w:t xml:space="preserve">в отличие от </w:t>
      </w:r>
      <w:r w:rsidRPr="00F50CCD">
        <w:rPr>
          <w:spacing w:val="-4"/>
          <w:sz w:val="24"/>
          <w:szCs w:val="24"/>
          <w:lang w:val="ru-RU"/>
        </w:rPr>
        <w:t>метаболизма</w:t>
      </w:r>
      <w:r w:rsidR="003F168B" w:rsidRPr="003F168B">
        <w:rPr>
          <w:spacing w:val="-4"/>
          <w:sz w:val="24"/>
          <w:szCs w:val="24"/>
          <w:lang w:val="ru-RU"/>
        </w:rPr>
        <w:t xml:space="preserve"> </w:t>
      </w:r>
      <w:r w:rsidR="003F168B">
        <w:rPr>
          <w:spacing w:val="-4"/>
          <w:sz w:val="24"/>
          <w:szCs w:val="24"/>
          <w:lang w:val="ru-RU"/>
        </w:rPr>
        <w:t xml:space="preserve">в </w:t>
      </w:r>
      <w:r w:rsidR="003F168B" w:rsidRPr="00F50CCD">
        <w:rPr>
          <w:spacing w:val="-4"/>
          <w:sz w:val="24"/>
          <w:szCs w:val="24"/>
          <w:lang w:val="ru-RU"/>
        </w:rPr>
        <w:t>печен</w:t>
      </w:r>
      <w:r w:rsidR="003F168B">
        <w:rPr>
          <w:spacing w:val="-4"/>
          <w:sz w:val="24"/>
          <w:szCs w:val="24"/>
          <w:lang w:val="ru-RU"/>
        </w:rPr>
        <w:t>и</w:t>
      </w:r>
      <w:r w:rsidRPr="00F50CCD">
        <w:rPr>
          <w:spacing w:val="-4"/>
          <w:sz w:val="24"/>
          <w:szCs w:val="24"/>
          <w:lang w:val="ru-RU"/>
        </w:rPr>
        <w:t xml:space="preserve">); предполагается, что коррекция дозы у </w:t>
      </w:r>
      <w:r w:rsidRPr="00F50CCD">
        <w:rPr>
          <w:spacing w:val="-4"/>
          <w:sz w:val="24"/>
          <w:szCs w:val="24"/>
          <w:lang w:val="ru-RU"/>
        </w:rPr>
        <w:lastRenderedPageBreak/>
        <w:t>пациентов с нарушением функции печени не требуется (см. раздел 5.2).</w:t>
      </w:r>
    </w:p>
    <w:p w14:paraId="37B8AFED" w14:textId="77777777" w:rsidR="00552535" w:rsidRPr="00F50CCD" w:rsidRDefault="00552535" w:rsidP="00F50CCD">
      <w:pPr>
        <w:pStyle w:val="230"/>
        <w:shd w:val="clear" w:color="auto" w:fill="auto"/>
        <w:spacing w:after="0" w:line="240" w:lineRule="auto"/>
        <w:ind w:firstLine="0"/>
        <w:rPr>
          <w:i/>
          <w:spacing w:val="-4"/>
          <w:sz w:val="24"/>
          <w:szCs w:val="24"/>
          <w:lang w:val="ru-RU"/>
        </w:rPr>
      </w:pPr>
      <w:r w:rsidRPr="00F50CCD">
        <w:rPr>
          <w:i/>
          <w:spacing w:val="-4"/>
          <w:sz w:val="24"/>
          <w:szCs w:val="24"/>
          <w:lang w:val="ru-RU"/>
        </w:rPr>
        <w:t>Дети</w:t>
      </w:r>
    </w:p>
    <w:p w14:paraId="4341E240" w14:textId="77777777" w:rsidR="00552535" w:rsidRPr="00F50CCD" w:rsidRDefault="00552535" w:rsidP="00F50CCD">
      <w:pPr>
        <w:pStyle w:val="230"/>
        <w:shd w:val="clear" w:color="auto" w:fill="auto"/>
        <w:spacing w:after="0" w:line="240" w:lineRule="auto"/>
        <w:ind w:firstLine="0"/>
        <w:rPr>
          <w:spacing w:val="-4"/>
          <w:sz w:val="24"/>
          <w:szCs w:val="24"/>
          <w:lang w:val="ru-RU"/>
        </w:rPr>
      </w:pPr>
      <w:r w:rsidRPr="00F50CCD">
        <w:rPr>
          <w:spacing w:val="-4"/>
          <w:sz w:val="24"/>
          <w:szCs w:val="24"/>
          <w:lang w:val="ru-RU"/>
        </w:rPr>
        <w:t xml:space="preserve">Безопасность и эффективность </w:t>
      </w:r>
      <w:r w:rsidR="004C1E81" w:rsidRPr="004C1E81">
        <w:rPr>
          <w:spacing w:val="-4"/>
          <w:sz w:val="24"/>
          <w:szCs w:val="24"/>
          <w:lang w:val="ru-RU"/>
        </w:rPr>
        <w:t>окрелизумаба</w:t>
      </w:r>
      <w:r w:rsidRPr="00F50CCD">
        <w:rPr>
          <w:spacing w:val="-4"/>
          <w:sz w:val="24"/>
          <w:szCs w:val="24"/>
          <w:lang w:val="ru-RU"/>
        </w:rPr>
        <w:t xml:space="preserve"> у детей и подростков в возрасте от 0 до 18 лет </w:t>
      </w:r>
      <w:r w:rsidR="003F168B">
        <w:rPr>
          <w:spacing w:val="-4"/>
          <w:sz w:val="24"/>
          <w:szCs w:val="24"/>
          <w:lang w:val="ru-RU"/>
        </w:rPr>
        <w:t xml:space="preserve">на данный момент </w:t>
      </w:r>
      <w:r w:rsidRPr="00F50CCD">
        <w:rPr>
          <w:spacing w:val="-4"/>
          <w:sz w:val="24"/>
          <w:szCs w:val="24"/>
          <w:lang w:val="ru-RU"/>
        </w:rPr>
        <w:t>не установлен</w:t>
      </w:r>
      <w:r w:rsidR="003F168B">
        <w:rPr>
          <w:spacing w:val="-4"/>
          <w:sz w:val="24"/>
          <w:szCs w:val="24"/>
          <w:lang w:val="ru-RU"/>
        </w:rPr>
        <w:t>ы</w:t>
      </w:r>
      <w:r w:rsidRPr="00F50CCD">
        <w:rPr>
          <w:spacing w:val="-4"/>
          <w:sz w:val="24"/>
          <w:szCs w:val="24"/>
          <w:lang w:val="ru-RU"/>
        </w:rPr>
        <w:t>. Данные отсутствуют.</w:t>
      </w:r>
    </w:p>
    <w:p w14:paraId="51919235" w14:textId="77777777" w:rsidR="00F42D3C" w:rsidRPr="006B5A21" w:rsidRDefault="00782704" w:rsidP="00F50CCD">
      <w:pPr>
        <w:spacing w:after="0" w:line="240" w:lineRule="auto"/>
        <w:jc w:val="both"/>
        <w:rPr>
          <w:rFonts w:ascii="Times New Roman" w:hAnsi="Times New Roman"/>
          <w:spacing w:val="-4"/>
          <w:sz w:val="24"/>
          <w:szCs w:val="24"/>
          <w:u w:val="single"/>
        </w:rPr>
      </w:pPr>
      <w:r w:rsidRPr="00426DCF">
        <w:rPr>
          <w:rFonts w:ascii="Times New Roman" w:hAnsi="Times New Roman"/>
          <w:spacing w:val="-4"/>
          <w:sz w:val="24"/>
          <w:szCs w:val="24"/>
          <w:u w:val="single"/>
          <w:lang w:bidi="ru-RU"/>
        </w:rPr>
        <w:t>Способ применения</w:t>
      </w:r>
      <w:r w:rsidR="009F5A85" w:rsidRPr="006B5A21">
        <w:rPr>
          <w:rFonts w:ascii="Times New Roman" w:eastAsia="Microsoft Sans Serif" w:hAnsi="Times New Roman"/>
          <w:spacing w:val="-4"/>
          <w:sz w:val="24"/>
          <w:szCs w:val="24"/>
          <w:u w:val="single"/>
          <w:lang w:bidi="ru-RU"/>
        </w:rPr>
        <w:t xml:space="preserve"> </w:t>
      </w:r>
    </w:p>
    <w:p w14:paraId="58A2D6BD" w14:textId="77777777" w:rsidR="002C5CA0" w:rsidRDefault="00402B14" w:rsidP="00426DCF">
      <w:pPr>
        <w:pStyle w:val="230"/>
        <w:shd w:val="clear" w:color="auto" w:fill="auto"/>
        <w:spacing w:after="0" w:line="240" w:lineRule="auto"/>
        <w:ind w:firstLine="0"/>
        <w:rPr>
          <w:spacing w:val="-4"/>
          <w:sz w:val="24"/>
          <w:szCs w:val="24"/>
          <w:lang w:val="ru-RU"/>
        </w:rPr>
      </w:pPr>
      <w:r>
        <w:rPr>
          <w:spacing w:val="-4"/>
          <w:sz w:val="24"/>
          <w:szCs w:val="24"/>
          <w:lang w:val="ru-RU"/>
        </w:rPr>
        <w:t>Раствор для инъекций Окревус 920 мг</w:t>
      </w:r>
      <w:r w:rsidR="002C05B8">
        <w:rPr>
          <w:spacing w:val="-4"/>
          <w:sz w:val="24"/>
          <w:szCs w:val="24"/>
          <w:lang w:val="ru-RU"/>
        </w:rPr>
        <w:t xml:space="preserve"> не предназначен для внутривенного введения, подкожные инъекции должен всегда выполнять медицинский работник. </w:t>
      </w:r>
    </w:p>
    <w:p w14:paraId="7A15088B" w14:textId="77777777" w:rsidR="002C05B8" w:rsidRDefault="002C05B8" w:rsidP="00426DCF">
      <w:pPr>
        <w:pStyle w:val="230"/>
        <w:shd w:val="clear" w:color="auto" w:fill="auto"/>
        <w:spacing w:after="0" w:line="240" w:lineRule="auto"/>
        <w:ind w:firstLine="0"/>
        <w:rPr>
          <w:spacing w:val="-4"/>
          <w:sz w:val="24"/>
          <w:szCs w:val="24"/>
          <w:lang w:val="ru-RU"/>
        </w:rPr>
      </w:pPr>
      <w:r>
        <w:rPr>
          <w:spacing w:val="-4"/>
          <w:sz w:val="24"/>
          <w:szCs w:val="24"/>
          <w:lang w:val="ru-RU"/>
        </w:rPr>
        <w:t>Для того, чтобы удостовериться, что пациенту в соответствии с назначен</w:t>
      </w:r>
      <w:r w:rsidR="00426DCF">
        <w:rPr>
          <w:spacing w:val="-4"/>
          <w:sz w:val="24"/>
          <w:szCs w:val="24"/>
          <w:lang w:val="ru-RU"/>
        </w:rPr>
        <w:t>ным</w:t>
      </w:r>
      <w:r>
        <w:rPr>
          <w:spacing w:val="-4"/>
          <w:sz w:val="24"/>
          <w:szCs w:val="24"/>
          <w:lang w:val="ru-RU"/>
        </w:rPr>
        <w:t xml:space="preserve"> </w:t>
      </w:r>
      <w:r w:rsidR="00426DCF">
        <w:rPr>
          <w:spacing w:val="-4"/>
          <w:sz w:val="24"/>
          <w:szCs w:val="24"/>
          <w:lang w:val="ru-RU"/>
        </w:rPr>
        <w:t xml:space="preserve">путем введения </w:t>
      </w:r>
      <w:r>
        <w:rPr>
          <w:spacing w:val="-4"/>
          <w:sz w:val="24"/>
          <w:szCs w:val="24"/>
          <w:lang w:val="ru-RU"/>
        </w:rPr>
        <w:t>вводится правильная лекарственная форма (для внутривенного или подкожного введения) важно проверять маркировку препарата.</w:t>
      </w:r>
    </w:p>
    <w:p w14:paraId="13F5AE51" w14:textId="77777777" w:rsidR="00426DCF" w:rsidRDefault="00426DCF" w:rsidP="00426DCF">
      <w:pPr>
        <w:pStyle w:val="230"/>
        <w:shd w:val="clear" w:color="auto" w:fill="auto"/>
        <w:spacing w:after="0" w:line="240" w:lineRule="auto"/>
        <w:ind w:firstLine="0"/>
        <w:rPr>
          <w:spacing w:val="-4"/>
          <w:sz w:val="24"/>
          <w:szCs w:val="24"/>
          <w:lang w:val="ru-RU"/>
        </w:rPr>
      </w:pPr>
      <w:r>
        <w:rPr>
          <w:spacing w:val="-4"/>
          <w:sz w:val="24"/>
          <w:szCs w:val="24"/>
          <w:lang w:val="ru-RU"/>
        </w:rPr>
        <w:t>Пациенты могут начать лечение окрелизумабом в форме для внутривенного или подкожного введения; пациенты, которые уже получают окрелизумаб внутривенно могут продолжить терапию препаратом в форме для внутривенного введения или перейти на раствор для инъекций Окревус 920 мг.</w:t>
      </w:r>
    </w:p>
    <w:p w14:paraId="532D099B" w14:textId="73209F51" w:rsidR="00426DCF" w:rsidRDefault="00426DCF" w:rsidP="00B3113E">
      <w:pPr>
        <w:pStyle w:val="230"/>
        <w:shd w:val="clear" w:color="auto" w:fill="auto"/>
        <w:spacing w:after="0" w:line="240" w:lineRule="auto"/>
        <w:ind w:firstLine="0"/>
        <w:rPr>
          <w:spacing w:val="-4"/>
          <w:sz w:val="24"/>
          <w:szCs w:val="24"/>
          <w:lang w:val="ru-RU"/>
        </w:rPr>
      </w:pPr>
      <w:r>
        <w:rPr>
          <w:spacing w:val="-4"/>
          <w:sz w:val="24"/>
          <w:szCs w:val="24"/>
          <w:lang w:val="ru-RU"/>
        </w:rPr>
        <w:t xml:space="preserve">Дозу 920 мг следует вводить в виде подкожной инъекции продолжительностью приблизительно 10 минут в область передней брюшной стенки. Рекомендуется использование </w:t>
      </w:r>
      <w:r w:rsidR="00991124" w:rsidRPr="00991124">
        <w:rPr>
          <w:spacing w:val="-4"/>
          <w:sz w:val="24"/>
          <w:szCs w:val="24"/>
          <w:lang w:val="ru-RU"/>
        </w:rPr>
        <w:t>системы</w:t>
      </w:r>
      <w:r w:rsidRPr="00991124">
        <w:rPr>
          <w:spacing w:val="-4"/>
          <w:sz w:val="24"/>
          <w:szCs w:val="24"/>
          <w:lang w:val="ru-RU"/>
        </w:rPr>
        <w:t xml:space="preserve"> для подкожной инфузии (например, </w:t>
      </w:r>
      <w:r w:rsidR="00F271A0" w:rsidRPr="00991124">
        <w:rPr>
          <w:spacing w:val="-4"/>
          <w:sz w:val="24"/>
          <w:szCs w:val="24"/>
          <w:lang w:val="ru-RU"/>
        </w:rPr>
        <w:t>бабочк</w:t>
      </w:r>
      <w:r w:rsidR="00991124" w:rsidRPr="00991124">
        <w:rPr>
          <w:spacing w:val="-4"/>
          <w:sz w:val="24"/>
          <w:szCs w:val="24"/>
          <w:lang w:val="ru-RU"/>
        </w:rPr>
        <w:t>и</w:t>
      </w:r>
      <w:r w:rsidRPr="00991124">
        <w:rPr>
          <w:spacing w:val="-4"/>
          <w:sz w:val="24"/>
          <w:szCs w:val="24"/>
          <w:lang w:val="ru-RU"/>
        </w:rPr>
        <w:t>)</w:t>
      </w:r>
      <w:r w:rsidR="00B3113E" w:rsidRPr="00991124">
        <w:rPr>
          <w:spacing w:val="-4"/>
          <w:sz w:val="24"/>
          <w:szCs w:val="24"/>
          <w:lang w:val="ru-RU"/>
        </w:rPr>
        <w:t xml:space="preserve">. </w:t>
      </w:r>
      <w:r w:rsidR="006D73CD">
        <w:rPr>
          <w:spacing w:val="-4"/>
          <w:sz w:val="24"/>
          <w:szCs w:val="24"/>
          <w:lang w:val="ru-RU"/>
        </w:rPr>
        <w:t>Остаточный объем препарата, остающийся в наборе для подкожной инъекции, не должен вводиться пациенту</w:t>
      </w:r>
      <w:r w:rsidR="00B3113E" w:rsidRPr="00991124">
        <w:rPr>
          <w:spacing w:val="-4"/>
          <w:sz w:val="24"/>
          <w:szCs w:val="24"/>
          <w:lang w:val="ru-RU"/>
        </w:rPr>
        <w:t>.</w:t>
      </w:r>
    </w:p>
    <w:p w14:paraId="01D65149" w14:textId="51A3A7E4" w:rsidR="00426DCF" w:rsidRPr="00426DCF" w:rsidRDefault="00B3113E" w:rsidP="00426DCF">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t>И</w:t>
      </w:r>
      <w:r w:rsidR="00426DCF" w:rsidRPr="00426DCF">
        <w:rPr>
          <w:rFonts w:ascii="Times New Roman" w:eastAsia="Times New Roman" w:hAnsi="Times New Roman"/>
          <w:spacing w:val="-4"/>
          <w:sz w:val="24"/>
          <w:szCs w:val="24"/>
        </w:rPr>
        <w:t>нъекци</w:t>
      </w:r>
      <w:r>
        <w:rPr>
          <w:rFonts w:ascii="Times New Roman" w:eastAsia="Times New Roman" w:hAnsi="Times New Roman"/>
          <w:spacing w:val="-4"/>
          <w:sz w:val="24"/>
          <w:szCs w:val="24"/>
        </w:rPr>
        <w:t xml:space="preserve">и </w:t>
      </w:r>
      <w:r w:rsidR="00965F24">
        <w:rPr>
          <w:rFonts w:ascii="Times New Roman" w:eastAsia="Times New Roman" w:hAnsi="Times New Roman"/>
          <w:spacing w:val="-4"/>
          <w:sz w:val="24"/>
          <w:szCs w:val="24"/>
        </w:rPr>
        <w:t xml:space="preserve">препарата </w:t>
      </w:r>
      <w:r>
        <w:rPr>
          <w:rFonts w:ascii="Times New Roman" w:eastAsia="Times New Roman" w:hAnsi="Times New Roman"/>
          <w:spacing w:val="-4"/>
          <w:sz w:val="24"/>
          <w:szCs w:val="24"/>
        </w:rPr>
        <w:t xml:space="preserve">следует </w:t>
      </w:r>
      <w:r w:rsidR="00E3323F">
        <w:rPr>
          <w:rFonts w:ascii="Times New Roman" w:eastAsia="Times New Roman" w:hAnsi="Times New Roman"/>
          <w:spacing w:val="-4"/>
          <w:sz w:val="24"/>
          <w:szCs w:val="24"/>
        </w:rPr>
        <w:t>выполня</w:t>
      </w:r>
      <w:r w:rsidR="00965F24">
        <w:rPr>
          <w:rFonts w:ascii="Times New Roman" w:eastAsia="Times New Roman" w:hAnsi="Times New Roman"/>
          <w:spacing w:val="-4"/>
          <w:sz w:val="24"/>
          <w:szCs w:val="24"/>
        </w:rPr>
        <w:t>ть в</w:t>
      </w:r>
      <w:r>
        <w:rPr>
          <w:rFonts w:ascii="Times New Roman" w:eastAsia="Times New Roman" w:hAnsi="Times New Roman"/>
          <w:spacing w:val="-4"/>
          <w:sz w:val="24"/>
          <w:szCs w:val="24"/>
        </w:rPr>
        <w:t xml:space="preserve"> </w:t>
      </w:r>
      <w:r w:rsidR="00FA475A">
        <w:rPr>
          <w:rFonts w:ascii="Times New Roman" w:eastAsia="Times New Roman" w:hAnsi="Times New Roman"/>
          <w:spacing w:val="-4"/>
          <w:sz w:val="24"/>
          <w:szCs w:val="24"/>
        </w:rPr>
        <w:t xml:space="preserve">подкожную жировую клетчатку </w:t>
      </w:r>
      <w:r>
        <w:rPr>
          <w:rFonts w:ascii="Times New Roman" w:eastAsia="Times New Roman" w:hAnsi="Times New Roman"/>
          <w:spacing w:val="-4"/>
          <w:sz w:val="24"/>
          <w:szCs w:val="24"/>
        </w:rPr>
        <w:t>передн</w:t>
      </w:r>
      <w:r w:rsidR="00FA475A">
        <w:rPr>
          <w:rFonts w:ascii="Times New Roman" w:eastAsia="Times New Roman" w:hAnsi="Times New Roman"/>
          <w:spacing w:val="-4"/>
          <w:sz w:val="24"/>
          <w:szCs w:val="24"/>
        </w:rPr>
        <w:t>ей</w:t>
      </w:r>
      <w:r>
        <w:rPr>
          <w:rFonts w:ascii="Times New Roman" w:eastAsia="Times New Roman" w:hAnsi="Times New Roman"/>
          <w:spacing w:val="-4"/>
          <w:sz w:val="24"/>
          <w:szCs w:val="24"/>
        </w:rPr>
        <w:t xml:space="preserve"> брюшн</w:t>
      </w:r>
      <w:r w:rsidR="00FA475A">
        <w:rPr>
          <w:rFonts w:ascii="Times New Roman" w:eastAsia="Times New Roman" w:hAnsi="Times New Roman"/>
          <w:spacing w:val="-4"/>
          <w:sz w:val="24"/>
          <w:szCs w:val="24"/>
        </w:rPr>
        <w:t>ой</w:t>
      </w:r>
      <w:r w:rsidR="00965F24">
        <w:rPr>
          <w:rFonts w:ascii="Times New Roman" w:eastAsia="Times New Roman" w:hAnsi="Times New Roman"/>
          <w:spacing w:val="-4"/>
          <w:sz w:val="24"/>
          <w:szCs w:val="24"/>
        </w:rPr>
        <w:t xml:space="preserve"> стенк</w:t>
      </w:r>
      <w:r w:rsidR="00FA475A">
        <w:rPr>
          <w:rFonts w:ascii="Times New Roman" w:eastAsia="Times New Roman" w:hAnsi="Times New Roman"/>
          <w:spacing w:val="-4"/>
          <w:sz w:val="24"/>
          <w:szCs w:val="24"/>
        </w:rPr>
        <w:t>и</w:t>
      </w:r>
      <w:r w:rsidR="00965F24">
        <w:rPr>
          <w:rFonts w:ascii="Times New Roman" w:eastAsia="Times New Roman" w:hAnsi="Times New Roman"/>
          <w:spacing w:val="-4"/>
          <w:sz w:val="24"/>
          <w:szCs w:val="24"/>
        </w:rPr>
        <w:t xml:space="preserve">, </w:t>
      </w:r>
      <w:r w:rsidR="00E3323F">
        <w:rPr>
          <w:rFonts w:ascii="Times New Roman" w:eastAsia="Times New Roman" w:hAnsi="Times New Roman"/>
          <w:spacing w:val="-4"/>
          <w:sz w:val="24"/>
          <w:szCs w:val="24"/>
        </w:rPr>
        <w:t>избегая</w:t>
      </w:r>
      <w:r w:rsidR="00965F24">
        <w:rPr>
          <w:rFonts w:ascii="Times New Roman" w:eastAsia="Times New Roman" w:hAnsi="Times New Roman"/>
          <w:spacing w:val="-4"/>
          <w:sz w:val="24"/>
          <w:szCs w:val="24"/>
        </w:rPr>
        <w:t xml:space="preserve"> области в радиусе 5 см вокруг пупка.</w:t>
      </w:r>
      <w:r w:rsidR="00E3323F">
        <w:rPr>
          <w:rFonts w:ascii="Times New Roman" w:eastAsia="Times New Roman" w:hAnsi="Times New Roman"/>
          <w:spacing w:val="-4"/>
          <w:sz w:val="24"/>
          <w:szCs w:val="24"/>
        </w:rPr>
        <w:t xml:space="preserve"> Н</w:t>
      </w:r>
      <w:r w:rsidR="00426DCF" w:rsidRPr="00426DCF">
        <w:rPr>
          <w:rFonts w:ascii="Times New Roman" w:eastAsia="Times New Roman" w:hAnsi="Times New Roman"/>
          <w:spacing w:val="-4"/>
          <w:sz w:val="24"/>
          <w:szCs w:val="24"/>
        </w:rPr>
        <w:t>ельзя вводить препарат</w:t>
      </w:r>
      <w:r w:rsidR="00E3323F">
        <w:rPr>
          <w:rFonts w:ascii="Times New Roman" w:eastAsia="Times New Roman" w:hAnsi="Times New Roman"/>
          <w:spacing w:val="-4"/>
          <w:sz w:val="24"/>
          <w:szCs w:val="24"/>
        </w:rPr>
        <w:t xml:space="preserve"> в</w:t>
      </w:r>
      <w:r w:rsidR="00426DCF" w:rsidRPr="00426DCF">
        <w:rPr>
          <w:rFonts w:ascii="Times New Roman" w:eastAsia="Times New Roman" w:hAnsi="Times New Roman"/>
          <w:spacing w:val="-4"/>
          <w:sz w:val="24"/>
          <w:szCs w:val="24"/>
        </w:rPr>
        <w:t xml:space="preserve"> участки </w:t>
      </w:r>
      <w:r w:rsidR="00E3323F">
        <w:rPr>
          <w:rFonts w:ascii="Times New Roman" w:eastAsia="Times New Roman" w:hAnsi="Times New Roman"/>
          <w:spacing w:val="-4"/>
          <w:sz w:val="24"/>
          <w:szCs w:val="24"/>
        </w:rPr>
        <w:t xml:space="preserve">с </w:t>
      </w:r>
      <w:r w:rsidR="00E3323F" w:rsidRPr="00426DCF">
        <w:rPr>
          <w:rFonts w:ascii="Times New Roman" w:eastAsia="Times New Roman" w:hAnsi="Times New Roman"/>
          <w:spacing w:val="-4"/>
          <w:sz w:val="24"/>
          <w:szCs w:val="24"/>
        </w:rPr>
        <w:t>покраснениями,</w:t>
      </w:r>
      <w:r w:rsidR="00E3323F">
        <w:rPr>
          <w:rFonts w:ascii="Times New Roman" w:eastAsia="Times New Roman" w:hAnsi="Times New Roman"/>
          <w:spacing w:val="-4"/>
          <w:sz w:val="24"/>
          <w:szCs w:val="24"/>
        </w:rPr>
        <w:t xml:space="preserve"> кровоизлияниями, в области </w:t>
      </w:r>
      <w:r w:rsidR="00E3323F" w:rsidRPr="00426DCF">
        <w:rPr>
          <w:rFonts w:ascii="Times New Roman" w:eastAsia="Times New Roman" w:hAnsi="Times New Roman"/>
          <w:spacing w:val="-4"/>
          <w:sz w:val="24"/>
          <w:szCs w:val="24"/>
        </w:rPr>
        <w:t xml:space="preserve">с нежной </w:t>
      </w:r>
      <w:r w:rsidR="00E3323F">
        <w:rPr>
          <w:rFonts w:ascii="Times New Roman" w:eastAsia="Times New Roman" w:hAnsi="Times New Roman"/>
          <w:spacing w:val="-4"/>
          <w:sz w:val="24"/>
          <w:szCs w:val="24"/>
        </w:rPr>
        <w:t>кожей</w:t>
      </w:r>
      <w:r w:rsidR="004B62AC">
        <w:rPr>
          <w:rFonts w:ascii="Times New Roman" w:eastAsia="Times New Roman" w:hAnsi="Times New Roman"/>
          <w:spacing w:val="-4"/>
          <w:sz w:val="24"/>
          <w:szCs w:val="24"/>
        </w:rPr>
        <w:t>,</w:t>
      </w:r>
      <w:r w:rsidR="00E3323F">
        <w:rPr>
          <w:rFonts w:ascii="Times New Roman" w:eastAsia="Times New Roman" w:hAnsi="Times New Roman"/>
          <w:spacing w:val="-4"/>
          <w:sz w:val="24"/>
          <w:szCs w:val="24"/>
        </w:rPr>
        <w:t xml:space="preserve"> </w:t>
      </w:r>
      <w:r w:rsidR="00E3323F" w:rsidRPr="00426DCF">
        <w:rPr>
          <w:rFonts w:ascii="Times New Roman" w:eastAsia="Times New Roman" w:hAnsi="Times New Roman"/>
          <w:spacing w:val="-4"/>
          <w:sz w:val="24"/>
          <w:szCs w:val="24"/>
        </w:rPr>
        <w:t xml:space="preserve">либо </w:t>
      </w:r>
      <w:r w:rsidR="00E3323F">
        <w:rPr>
          <w:rFonts w:ascii="Times New Roman" w:eastAsia="Times New Roman" w:hAnsi="Times New Roman"/>
          <w:spacing w:val="-4"/>
          <w:sz w:val="24"/>
          <w:szCs w:val="24"/>
        </w:rPr>
        <w:t xml:space="preserve">с </w:t>
      </w:r>
      <w:r w:rsidR="00E3323F" w:rsidRPr="00426DCF">
        <w:rPr>
          <w:rFonts w:ascii="Times New Roman" w:eastAsia="Times New Roman" w:hAnsi="Times New Roman"/>
          <w:spacing w:val="-4"/>
          <w:sz w:val="24"/>
          <w:szCs w:val="24"/>
        </w:rPr>
        <w:t xml:space="preserve">уплотнениями </w:t>
      </w:r>
      <w:r w:rsidR="00E3323F">
        <w:rPr>
          <w:rFonts w:ascii="Times New Roman" w:eastAsia="Times New Roman" w:hAnsi="Times New Roman"/>
          <w:spacing w:val="-4"/>
          <w:sz w:val="24"/>
          <w:szCs w:val="24"/>
        </w:rPr>
        <w:t xml:space="preserve">кожи или </w:t>
      </w:r>
      <w:r w:rsidR="00E3323F" w:rsidRPr="00426DCF">
        <w:rPr>
          <w:rFonts w:ascii="Times New Roman" w:eastAsia="Times New Roman" w:hAnsi="Times New Roman"/>
          <w:spacing w:val="-4"/>
          <w:sz w:val="24"/>
          <w:szCs w:val="24"/>
        </w:rPr>
        <w:t>в роди</w:t>
      </w:r>
      <w:r w:rsidR="00E3323F">
        <w:rPr>
          <w:rFonts w:ascii="Times New Roman" w:eastAsia="Times New Roman" w:hAnsi="Times New Roman"/>
          <w:spacing w:val="-4"/>
          <w:sz w:val="24"/>
          <w:szCs w:val="24"/>
        </w:rPr>
        <w:t>мые пятна или</w:t>
      </w:r>
      <w:r w:rsidR="00E3323F" w:rsidRPr="00426DCF">
        <w:rPr>
          <w:rFonts w:ascii="Times New Roman" w:eastAsia="Times New Roman" w:hAnsi="Times New Roman"/>
          <w:spacing w:val="-4"/>
          <w:sz w:val="24"/>
          <w:szCs w:val="24"/>
        </w:rPr>
        <w:t xml:space="preserve"> шрамы</w:t>
      </w:r>
      <w:r w:rsidR="00426DCF" w:rsidRPr="00426DCF">
        <w:rPr>
          <w:rFonts w:ascii="Times New Roman" w:eastAsia="Times New Roman" w:hAnsi="Times New Roman"/>
          <w:spacing w:val="-4"/>
          <w:sz w:val="24"/>
          <w:szCs w:val="24"/>
        </w:rPr>
        <w:t>.</w:t>
      </w:r>
    </w:p>
    <w:p w14:paraId="15F9060F" w14:textId="77777777" w:rsidR="00552535" w:rsidRDefault="00E3323F" w:rsidP="00F50CCD">
      <w:pPr>
        <w:pStyle w:val="230"/>
        <w:shd w:val="clear" w:color="auto" w:fill="auto"/>
        <w:spacing w:after="0" w:line="240" w:lineRule="auto"/>
        <w:ind w:firstLine="0"/>
        <w:rPr>
          <w:spacing w:val="-4"/>
          <w:sz w:val="24"/>
          <w:szCs w:val="24"/>
          <w:lang w:val="ru-RU"/>
        </w:rPr>
      </w:pPr>
      <w:r>
        <w:rPr>
          <w:spacing w:val="-4"/>
          <w:sz w:val="24"/>
          <w:szCs w:val="24"/>
          <w:lang w:val="ru-RU"/>
        </w:rPr>
        <w:t xml:space="preserve">Инъекции </w:t>
      </w:r>
      <w:r w:rsidR="00552535" w:rsidRPr="00F50CCD">
        <w:rPr>
          <w:spacing w:val="-4"/>
          <w:sz w:val="24"/>
          <w:szCs w:val="24"/>
          <w:lang w:val="ru-RU"/>
        </w:rPr>
        <w:t>препарат</w:t>
      </w:r>
      <w:r>
        <w:rPr>
          <w:spacing w:val="-4"/>
          <w:sz w:val="24"/>
          <w:szCs w:val="24"/>
          <w:lang w:val="ru-RU"/>
        </w:rPr>
        <w:t xml:space="preserve">а Окревус всегда должны </w:t>
      </w:r>
      <w:r w:rsidR="00856B31">
        <w:rPr>
          <w:spacing w:val="-4"/>
          <w:sz w:val="24"/>
          <w:szCs w:val="24"/>
          <w:lang w:val="ru-RU"/>
        </w:rPr>
        <w:t xml:space="preserve">быть </w:t>
      </w:r>
      <w:r>
        <w:rPr>
          <w:spacing w:val="-4"/>
          <w:sz w:val="24"/>
          <w:szCs w:val="24"/>
          <w:lang w:val="ru-RU"/>
        </w:rPr>
        <w:t>выполн</w:t>
      </w:r>
      <w:r w:rsidR="00856B31">
        <w:rPr>
          <w:spacing w:val="-4"/>
          <w:sz w:val="24"/>
          <w:szCs w:val="24"/>
          <w:lang w:val="ru-RU"/>
        </w:rPr>
        <w:t>ены</w:t>
      </w:r>
      <w:r>
        <w:rPr>
          <w:spacing w:val="-4"/>
          <w:sz w:val="24"/>
          <w:szCs w:val="24"/>
          <w:lang w:val="ru-RU"/>
        </w:rPr>
        <w:t xml:space="preserve"> медицинским работником. При введении первой дозы рекомендуется </w:t>
      </w:r>
      <w:r w:rsidR="00984956">
        <w:rPr>
          <w:spacing w:val="-4"/>
          <w:sz w:val="24"/>
          <w:szCs w:val="24"/>
          <w:lang w:val="ru-RU"/>
        </w:rPr>
        <w:t xml:space="preserve">наблюдение за пациентом в течение </w:t>
      </w:r>
      <w:r w:rsidR="00906D47">
        <w:rPr>
          <w:spacing w:val="-4"/>
          <w:sz w:val="24"/>
          <w:szCs w:val="24"/>
          <w:lang w:val="ru-RU"/>
        </w:rPr>
        <w:t>по меньшей мере</w:t>
      </w:r>
      <w:r w:rsidR="00984956">
        <w:rPr>
          <w:spacing w:val="-4"/>
          <w:sz w:val="24"/>
          <w:szCs w:val="24"/>
          <w:lang w:val="ru-RU"/>
        </w:rPr>
        <w:t xml:space="preserve"> 1 часа</w:t>
      </w:r>
      <w:r w:rsidR="00906D47">
        <w:rPr>
          <w:spacing w:val="-4"/>
          <w:sz w:val="24"/>
          <w:szCs w:val="24"/>
          <w:lang w:val="ru-RU"/>
        </w:rPr>
        <w:t>, с наличием доступа к соответствующей медицинской поддержке на случай развития тяжелых реакций, таких как ИР. При введении последующих доз решение о необходимости в наблюдении после инъекции остается на усмотрение лечащего врача (см. раздел 4.4).</w:t>
      </w:r>
    </w:p>
    <w:p w14:paraId="0D6A2B32" w14:textId="77777777" w:rsidR="00552535" w:rsidRPr="00391CAC" w:rsidRDefault="00391CAC" w:rsidP="00F50CCD">
      <w:pPr>
        <w:pStyle w:val="230"/>
        <w:shd w:val="clear" w:color="auto" w:fill="auto"/>
        <w:spacing w:after="0" w:line="240" w:lineRule="auto"/>
        <w:ind w:firstLine="0"/>
        <w:rPr>
          <w:spacing w:val="-4"/>
          <w:sz w:val="24"/>
          <w:szCs w:val="24"/>
          <w:lang w:val="ru-RU"/>
        </w:rPr>
      </w:pPr>
      <w:r w:rsidRPr="00391CAC">
        <w:rPr>
          <w:spacing w:val="-4"/>
          <w:sz w:val="24"/>
          <w:szCs w:val="24"/>
          <w:lang w:val="ru-RU"/>
        </w:rPr>
        <w:t>Инструкции по применению и обращению с лекарственным препаратом перед применением см. в разделе 6.6.</w:t>
      </w:r>
    </w:p>
    <w:p w14:paraId="3D07DB0E" w14:textId="77777777" w:rsidR="0078568D" w:rsidRPr="00F50CCD" w:rsidRDefault="0078568D" w:rsidP="00F50CCD">
      <w:pPr>
        <w:spacing w:after="0" w:line="240" w:lineRule="auto"/>
        <w:jc w:val="both"/>
        <w:rPr>
          <w:rFonts w:ascii="Times New Roman" w:eastAsia="Times New Roman" w:hAnsi="Times New Roman"/>
          <w:b/>
          <w:spacing w:val="-4"/>
          <w:sz w:val="24"/>
          <w:szCs w:val="24"/>
          <w:lang w:eastAsia="ru-RU"/>
        </w:rPr>
      </w:pPr>
    </w:p>
    <w:p w14:paraId="716B8345" w14:textId="77777777" w:rsidR="00782704" w:rsidRPr="00F50CCD" w:rsidRDefault="00782704" w:rsidP="00F50CCD">
      <w:pPr>
        <w:numPr>
          <w:ilvl w:val="1"/>
          <w:numId w:val="27"/>
        </w:numPr>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Противопоказания</w:t>
      </w:r>
    </w:p>
    <w:p w14:paraId="4497F071" w14:textId="77777777" w:rsidR="00A300B9" w:rsidRPr="00F50CCD" w:rsidRDefault="005D66F3" w:rsidP="00C30E22">
      <w:pPr>
        <w:numPr>
          <w:ilvl w:val="0"/>
          <w:numId w:val="28"/>
        </w:numPr>
        <w:spacing w:after="0" w:line="240" w:lineRule="auto"/>
        <w:ind w:left="284" w:hanging="284"/>
        <w:jc w:val="both"/>
        <w:rPr>
          <w:rFonts w:ascii="Times New Roman" w:hAnsi="Times New Roman"/>
          <w:spacing w:val="-4"/>
          <w:sz w:val="24"/>
          <w:szCs w:val="24"/>
        </w:rPr>
      </w:pPr>
      <w:r w:rsidRPr="00F50CCD">
        <w:rPr>
          <w:rFonts w:ascii="Times New Roman" w:hAnsi="Times New Roman"/>
          <w:spacing w:val="-4"/>
          <w:sz w:val="24"/>
          <w:szCs w:val="24"/>
        </w:rPr>
        <w:t>г</w:t>
      </w:r>
      <w:r w:rsidR="00A300B9" w:rsidRPr="00F50CCD">
        <w:rPr>
          <w:rFonts w:ascii="Times New Roman" w:hAnsi="Times New Roman"/>
          <w:spacing w:val="-4"/>
          <w:sz w:val="24"/>
          <w:szCs w:val="24"/>
        </w:rPr>
        <w:t xml:space="preserve">иперчувствительность к </w:t>
      </w:r>
      <w:r w:rsidR="008D4410" w:rsidRPr="00F50CCD">
        <w:rPr>
          <w:rFonts w:ascii="Times New Roman" w:hAnsi="Times New Roman"/>
          <w:spacing w:val="-4"/>
          <w:sz w:val="24"/>
          <w:szCs w:val="24"/>
        </w:rPr>
        <w:t xml:space="preserve">активному </w:t>
      </w:r>
      <w:r w:rsidR="00A300B9" w:rsidRPr="00F50CCD">
        <w:rPr>
          <w:rFonts w:ascii="Times New Roman" w:hAnsi="Times New Roman"/>
          <w:spacing w:val="-4"/>
          <w:sz w:val="24"/>
          <w:szCs w:val="24"/>
        </w:rPr>
        <w:t>веществу или к любому из вспомогательных веществ, перечисленных в разделе 6.1</w:t>
      </w:r>
    </w:p>
    <w:p w14:paraId="13EFFAFE" w14:textId="77777777" w:rsidR="008D4410" w:rsidRPr="00F50CCD" w:rsidRDefault="008D4410" w:rsidP="00C30E22">
      <w:pPr>
        <w:numPr>
          <w:ilvl w:val="0"/>
          <w:numId w:val="28"/>
        </w:numPr>
        <w:spacing w:after="0" w:line="240" w:lineRule="auto"/>
        <w:ind w:left="284" w:hanging="284"/>
        <w:jc w:val="both"/>
        <w:rPr>
          <w:rFonts w:ascii="Times New Roman" w:hAnsi="Times New Roman"/>
          <w:spacing w:val="-4"/>
          <w:sz w:val="24"/>
          <w:szCs w:val="24"/>
        </w:rPr>
      </w:pPr>
      <w:r w:rsidRPr="00F50CCD">
        <w:rPr>
          <w:rFonts w:ascii="Times New Roman" w:hAnsi="Times New Roman"/>
          <w:spacing w:val="-4"/>
          <w:sz w:val="24"/>
          <w:szCs w:val="24"/>
        </w:rPr>
        <w:t>активный инфекц</w:t>
      </w:r>
      <w:r w:rsidR="00717F55" w:rsidRPr="00F50CCD">
        <w:rPr>
          <w:rFonts w:ascii="Times New Roman" w:hAnsi="Times New Roman"/>
          <w:spacing w:val="-4"/>
          <w:sz w:val="24"/>
          <w:szCs w:val="24"/>
        </w:rPr>
        <w:t>ионный процесс (см. раздел 4.4)</w:t>
      </w:r>
    </w:p>
    <w:p w14:paraId="787C90E0" w14:textId="77777777" w:rsidR="008D4410" w:rsidRPr="00F50CCD" w:rsidRDefault="008D4410" w:rsidP="00C30E22">
      <w:pPr>
        <w:numPr>
          <w:ilvl w:val="0"/>
          <w:numId w:val="28"/>
        </w:numPr>
        <w:spacing w:after="0" w:line="240" w:lineRule="auto"/>
        <w:ind w:left="284" w:hanging="284"/>
        <w:jc w:val="both"/>
        <w:rPr>
          <w:rFonts w:ascii="Times New Roman" w:hAnsi="Times New Roman"/>
          <w:spacing w:val="-4"/>
          <w:sz w:val="24"/>
          <w:szCs w:val="24"/>
        </w:rPr>
      </w:pPr>
      <w:r w:rsidRPr="00F50CCD">
        <w:rPr>
          <w:rFonts w:ascii="Times New Roman" w:hAnsi="Times New Roman"/>
          <w:spacing w:val="-4"/>
          <w:sz w:val="24"/>
          <w:szCs w:val="24"/>
        </w:rPr>
        <w:t>тяжел</w:t>
      </w:r>
      <w:r w:rsidR="00055FB2" w:rsidRPr="00F50CCD">
        <w:rPr>
          <w:rFonts w:ascii="Times New Roman" w:hAnsi="Times New Roman"/>
          <w:spacing w:val="-4"/>
          <w:sz w:val="24"/>
          <w:szCs w:val="24"/>
        </w:rPr>
        <w:t>ое</w:t>
      </w:r>
      <w:r w:rsidRPr="00F50CCD">
        <w:rPr>
          <w:rFonts w:ascii="Times New Roman" w:hAnsi="Times New Roman"/>
          <w:spacing w:val="-4"/>
          <w:sz w:val="24"/>
          <w:szCs w:val="24"/>
        </w:rPr>
        <w:t xml:space="preserve"> иммунодефицитное состояние</w:t>
      </w:r>
      <w:r w:rsidR="00717F55" w:rsidRPr="00F50CCD">
        <w:rPr>
          <w:rFonts w:ascii="Times New Roman" w:hAnsi="Times New Roman"/>
          <w:spacing w:val="-4"/>
          <w:sz w:val="24"/>
          <w:szCs w:val="24"/>
        </w:rPr>
        <w:t xml:space="preserve"> (см. раздел 4.4)</w:t>
      </w:r>
    </w:p>
    <w:p w14:paraId="5DCEE0D4" w14:textId="77777777" w:rsidR="008D4410" w:rsidRPr="00F50CCD" w:rsidRDefault="008D4410" w:rsidP="00C30E22">
      <w:pPr>
        <w:numPr>
          <w:ilvl w:val="0"/>
          <w:numId w:val="28"/>
        </w:numPr>
        <w:spacing w:after="0" w:line="240" w:lineRule="auto"/>
        <w:ind w:left="284" w:hanging="284"/>
        <w:jc w:val="both"/>
        <w:rPr>
          <w:rFonts w:ascii="Times New Roman" w:hAnsi="Times New Roman"/>
          <w:spacing w:val="-4"/>
          <w:sz w:val="24"/>
          <w:szCs w:val="24"/>
        </w:rPr>
      </w:pPr>
      <w:r w:rsidRPr="00F50CCD">
        <w:rPr>
          <w:rFonts w:ascii="Times New Roman" w:hAnsi="Times New Roman"/>
          <w:spacing w:val="-4"/>
          <w:sz w:val="24"/>
          <w:szCs w:val="24"/>
        </w:rPr>
        <w:t>известные активные злокачественные н</w:t>
      </w:r>
      <w:r w:rsidR="00717F55" w:rsidRPr="00F50CCD">
        <w:rPr>
          <w:rFonts w:ascii="Times New Roman" w:hAnsi="Times New Roman"/>
          <w:spacing w:val="-4"/>
          <w:sz w:val="24"/>
          <w:szCs w:val="24"/>
        </w:rPr>
        <w:t>овообразования (см. раздел 4.4)</w:t>
      </w:r>
    </w:p>
    <w:p w14:paraId="6493FDCE" w14:textId="77777777" w:rsidR="007D0E84" w:rsidRPr="00F50CCD" w:rsidRDefault="007D0E84" w:rsidP="00F50CCD">
      <w:pPr>
        <w:autoSpaceDE w:val="0"/>
        <w:autoSpaceDN w:val="0"/>
        <w:spacing w:after="0" w:line="240" w:lineRule="auto"/>
        <w:jc w:val="both"/>
        <w:rPr>
          <w:rFonts w:ascii="Times New Roman" w:eastAsia="Times New Roman" w:hAnsi="Times New Roman"/>
          <w:spacing w:val="-4"/>
          <w:sz w:val="24"/>
          <w:szCs w:val="24"/>
          <w:lang w:eastAsia="ru-RU"/>
        </w:rPr>
      </w:pPr>
    </w:p>
    <w:p w14:paraId="1C7CAB0B" w14:textId="77777777" w:rsidR="00B10089" w:rsidRPr="00F50CCD" w:rsidRDefault="00DB406A" w:rsidP="00F50CCD">
      <w:pPr>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4.</w:t>
      </w:r>
      <w:r w:rsidR="009F72B0" w:rsidRPr="00F50CCD">
        <w:rPr>
          <w:rFonts w:ascii="Times New Roman" w:eastAsia="Times New Roman" w:hAnsi="Times New Roman"/>
          <w:b/>
          <w:spacing w:val="-4"/>
          <w:sz w:val="24"/>
          <w:szCs w:val="24"/>
          <w:lang w:eastAsia="ru-RU"/>
        </w:rPr>
        <w:t>4</w:t>
      </w:r>
      <w:r w:rsidRPr="00F50CCD">
        <w:rPr>
          <w:rFonts w:ascii="Times New Roman" w:eastAsia="Times New Roman" w:hAnsi="Times New Roman"/>
          <w:b/>
          <w:spacing w:val="-4"/>
          <w:sz w:val="24"/>
          <w:szCs w:val="24"/>
          <w:lang w:eastAsia="ru-RU"/>
        </w:rPr>
        <w:t xml:space="preserve"> </w:t>
      </w:r>
      <w:r w:rsidR="00566737" w:rsidRPr="00F50CCD">
        <w:rPr>
          <w:rFonts w:ascii="Times New Roman" w:hAnsi="Times New Roman"/>
          <w:b/>
          <w:spacing w:val="-4"/>
          <w:sz w:val="24"/>
          <w:szCs w:val="24"/>
          <w:lang w:bidi="ru-RU"/>
        </w:rPr>
        <w:t xml:space="preserve">Особые указания и </w:t>
      </w:r>
      <w:r w:rsidR="007D0E84" w:rsidRPr="00F50CCD">
        <w:rPr>
          <w:rFonts w:ascii="Times New Roman" w:eastAsia="Times New Roman" w:hAnsi="Times New Roman"/>
          <w:b/>
          <w:spacing w:val="-4"/>
          <w:sz w:val="24"/>
          <w:szCs w:val="24"/>
          <w:lang w:eastAsia="ru-RU"/>
        </w:rPr>
        <w:t xml:space="preserve">меры </w:t>
      </w:r>
      <w:r w:rsidR="00D9686A" w:rsidRPr="00F50CCD">
        <w:rPr>
          <w:rFonts w:ascii="Times New Roman" w:eastAsia="Times New Roman" w:hAnsi="Times New Roman"/>
          <w:b/>
          <w:spacing w:val="-4"/>
          <w:sz w:val="24"/>
          <w:szCs w:val="24"/>
          <w:lang w:eastAsia="ru-RU"/>
        </w:rPr>
        <w:t>предосторожности при применении</w:t>
      </w:r>
    </w:p>
    <w:p w14:paraId="75BA8B5A" w14:textId="77777777" w:rsidR="008D4410" w:rsidRPr="002B3A19" w:rsidRDefault="004C1E81" w:rsidP="00F50CCD">
      <w:pPr>
        <w:pStyle w:val="230"/>
        <w:shd w:val="clear" w:color="auto" w:fill="auto"/>
        <w:spacing w:after="0" w:line="240" w:lineRule="auto"/>
        <w:ind w:firstLine="0"/>
        <w:rPr>
          <w:rStyle w:val="201"/>
          <w:spacing w:val="-4"/>
          <w:sz w:val="24"/>
          <w:szCs w:val="24"/>
          <w:lang w:val="ru-RU"/>
        </w:rPr>
      </w:pPr>
      <w:r w:rsidRPr="002B3A19">
        <w:rPr>
          <w:rStyle w:val="201"/>
          <w:spacing w:val="-4"/>
          <w:sz w:val="24"/>
          <w:szCs w:val="24"/>
          <w:lang w:val="ru-RU"/>
        </w:rPr>
        <w:t>Про</w:t>
      </w:r>
      <w:r w:rsidR="008D4410" w:rsidRPr="002B3A19">
        <w:rPr>
          <w:rStyle w:val="201"/>
          <w:spacing w:val="-4"/>
          <w:sz w:val="24"/>
          <w:szCs w:val="24"/>
          <w:lang w:val="ru-RU"/>
        </w:rPr>
        <w:t>слеживаемость</w:t>
      </w:r>
    </w:p>
    <w:p w14:paraId="1080EB0B"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С целью улучшения </w:t>
      </w:r>
      <w:r w:rsidR="004C1E81">
        <w:rPr>
          <w:rFonts w:ascii="Times New Roman" w:eastAsia="Times New Roman" w:hAnsi="Times New Roman"/>
          <w:spacing w:val="-4"/>
          <w:sz w:val="24"/>
          <w:szCs w:val="24"/>
        </w:rPr>
        <w:t>пр</w:t>
      </w:r>
      <w:r w:rsidRPr="00F50CCD">
        <w:rPr>
          <w:rFonts w:ascii="Times New Roman" w:eastAsia="Times New Roman" w:hAnsi="Times New Roman"/>
          <w:spacing w:val="-4"/>
          <w:sz w:val="24"/>
          <w:szCs w:val="24"/>
        </w:rPr>
        <w:t>ослеживаемости применения биологических лекарственных препаратов в медицинской документации следует четко указывать торговое наименование и номер серии вводимого препарата.</w:t>
      </w:r>
    </w:p>
    <w:p w14:paraId="3CC5B57A" w14:textId="77777777" w:rsidR="008D4410" w:rsidRPr="002B3A19" w:rsidRDefault="008D4410" w:rsidP="00F50CCD">
      <w:pPr>
        <w:pStyle w:val="230"/>
        <w:shd w:val="clear" w:color="auto" w:fill="auto"/>
        <w:spacing w:after="0" w:line="240" w:lineRule="auto"/>
        <w:ind w:firstLine="0"/>
        <w:rPr>
          <w:rStyle w:val="201"/>
          <w:spacing w:val="-4"/>
          <w:sz w:val="24"/>
          <w:szCs w:val="24"/>
          <w:lang w:val="ru-RU"/>
        </w:rPr>
      </w:pPr>
      <w:r w:rsidRPr="002B3A19">
        <w:rPr>
          <w:rStyle w:val="201"/>
          <w:spacing w:val="-4"/>
          <w:sz w:val="24"/>
          <w:szCs w:val="24"/>
          <w:lang w:val="ru-RU"/>
        </w:rPr>
        <w:t>Ин</w:t>
      </w:r>
      <w:r w:rsidR="00B56E41">
        <w:rPr>
          <w:rStyle w:val="201"/>
          <w:spacing w:val="-4"/>
          <w:sz w:val="24"/>
          <w:szCs w:val="24"/>
          <w:lang w:val="ru-RU"/>
        </w:rPr>
        <w:t>ъекцио</w:t>
      </w:r>
      <w:r w:rsidRPr="002B3A19">
        <w:rPr>
          <w:rStyle w:val="201"/>
          <w:spacing w:val="-4"/>
          <w:sz w:val="24"/>
          <w:szCs w:val="24"/>
          <w:lang w:val="ru-RU"/>
        </w:rPr>
        <w:t>нные реакции (ИР)</w:t>
      </w:r>
    </w:p>
    <w:p w14:paraId="07CFD0CE" w14:textId="77777777" w:rsidR="008D4410"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Применение </w:t>
      </w:r>
      <w:r w:rsidR="004C1E81" w:rsidRPr="004C1E81">
        <w:rPr>
          <w:rFonts w:ascii="Times New Roman" w:eastAsia="Times New Roman" w:hAnsi="Times New Roman"/>
          <w:spacing w:val="-4"/>
          <w:sz w:val="24"/>
          <w:szCs w:val="24"/>
        </w:rPr>
        <w:t>окрелизумаба</w:t>
      </w:r>
      <w:r w:rsidR="00152882">
        <w:rPr>
          <w:rFonts w:ascii="Times New Roman" w:eastAsia="Times New Roman" w:hAnsi="Times New Roman"/>
          <w:spacing w:val="-4"/>
          <w:sz w:val="24"/>
          <w:szCs w:val="24"/>
        </w:rPr>
        <w:t xml:space="preserve"> в лекарственной форме для подкожного введения </w:t>
      </w:r>
      <w:r w:rsidRPr="00F50CCD">
        <w:rPr>
          <w:rFonts w:ascii="Times New Roman" w:eastAsia="Times New Roman" w:hAnsi="Times New Roman"/>
          <w:spacing w:val="-4"/>
          <w:sz w:val="24"/>
          <w:szCs w:val="24"/>
        </w:rPr>
        <w:t xml:space="preserve">ассоциировалось с развитием </w:t>
      </w:r>
      <w:r w:rsidR="00152882">
        <w:rPr>
          <w:rFonts w:ascii="Times New Roman" w:eastAsia="Times New Roman" w:hAnsi="Times New Roman"/>
          <w:spacing w:val="-4"/>
          <w:sz w:val="24"/>
          <w:szCs w:val="24"/>
        </w:rPr>
        <w:t>ИР</w:t>
      </w:r>
      <w:r w:rsidRPr="00F50CCD">
        <w:rPr>
          <w:rFonts w:ascii="Times New Roman" w:eastAsia="Times New Roman" w:hAnsi="Times New Roman"/>
          <w:spacing w:val="-4"/>
          <w:sz w:val="24"/>
          <w:szCs w:val="24"/>
        </w:rPr>
        <w:t>, которые могут быть связаны с высвобождением цитокинов и/или других химических медиаторов.</w:t>
      </w:r>
      <w:r w:rsidR="00152882">
        <w:rPr>
          <w:rFonts w:ascii="Times New Roman" w:eastAsia="Times New Roman" w:hAnsi="Times New Roman"/>
          <w:spacing w:val="-4"/>
          <w:sz w:val="24"/>
          <w:szCs w:val="24"/>
        </w:rPr>
        <w:t xml:space="preserve"> </w:t>
      </w:r>
      <w:r w:rsidR="00370506">
        <w:rPr>
          <w:rFonts w:ascii="Times New Roman" w:eastAsia="Times New Roman" w:hAnsi="Times New Roman"/>
          <w:spacing w:val="-4"/>
          <w:sz w:val="24"/>
          <w:szCs w:val="24"/>
        </w:rPr>
        <w:t>Следует</w:t>
      </w:r>
      <w:r w:rsidR="00152882">
        <w:rPr>
          <w:rFonts w:ascii="Times New Roman" w:eastAsia="Times New Roman" w:hAnsi="Times New Roman"/>
          <w:spacing w:val="-4"/>
          <w:sz w:val="24"/>
          <w:szCs w:val="24"/>
        </w:rPr>
        <w:t xml:space="preserve"> предупредить пациента о том, что </w:t>
      </w:r>
      <w:r w:rsidRPr="00F50CCD">
        <w:rPr>
          <w:rFonts w:ascii="Times New Roman" w:eastAsia="Times New Roman" w:hAnsi="Times New Roman"/>
          <w:spacing w:val="-4"/>
          <w:sz w:val="24"/>
          <w:szCs w:val="24"/>
        </w:rPr>
        <w:t>ИР мо</w:t>
      </w:r>
      <w:r w:rsidR="00BB38A7">
        <w:rPr>
          <w:rFonts w:ascii="Times New Roman" w:eastAsia="Times New Roman" w:hAnsi="Times New Roman"/>
          <w:spacing w:val="-4"/>
          <w:sz w:val="24"/>
          <w:szCs w:val="24"/>
        </w:rPr>
        <w:t>гут</w:t>
      </w:r>
      <w:r w:rsidRPr="00F50CCD">
        <w:rPr>
          <w:rFonts w:ascii="Times New Roman" w:eastAsia="Times New Roman" w:hAnsi="Times New Roman"/>
          <w:spacing w:val="-4"/>
          <w:sz w:val="24"/>
          <w:szCs w:val="24"/>
        </w:rPr>
        <w:t xml:space="preserve"> развиться во время ин</w:t>
      </w:r>
      <w:r w:rsidR="00152882">
        <w:rPr>
          <w:rFonts w:ascii="Times New Roman" w:eastAsia="Times New Roman" w:hAnsi="Times New Roman"/>
          <w:spacing w:val="-4"/>
          <w:sz w:val="24"/>
          <w:szCs w:val="24"/>
        </w:rPr>
        <w:t>ъекции или</w:t>
      </w:r>
      <w:r w:rsidRPr="00F50CCD">
        <w:rPr>
          <w:rFonts w:ascii="Times New Roman" w:eastAsia="Times New Roman" w:hAnsi="Times New Roman"/>
          <w:spacing w:val="-4"/>
          <w:sz w:val="24"/>
          <w:szCs w:val="24"/>
        </w:rPr>
        <w:t xml:space="preserve"> в течение 24 часов после ин</w:t>
      </w:r>
      <w:r w:rsidR="00152882">
        <w:rPr>
          <w:rFonts w:ascii="Times New Roman" w:eastAsia="Times New Roman" w:hAnsi="Times New Roman"/>
          <w:spacing w:val="-4"/>
          <w:sz w:val="24"/>
          <w:szCs w:val="24"/>
        </w:rPr>
        <w:t>ъекц</w:t>
      </w:r>
      <w:r w:rsidRPr="00F50CCD">
        <w:rPr>
          <w:rFonts w:ascii="Times New Roman" w:eastAsia="Times New Roman" w:hAnsi="Times New Roman"/>
          <w:spacing w:val="-4"/>
          <w:sz w:val="24"/>
          <w:szCs w:val="24"/>
        </w:rPr>
        <w:t>ии</w:t>
      </w:r>
      <w:r w:rsidR="00BB38A7">
        <w:rPr>
          <w:rFonts w:ascii="Times New Roman" w:eastAsia="Times New Roman" w:hAnsi="Times New Roman"/>
          <w:spacing w:val="-4"/>
          <w:sz w:val="24"/>
          <w:szCs w:val="24"/>
        </w:rPr>
        <w:t xml:space="preserve">. Симптомы ИР наиболее часто развивались </w:t>
      </w:r>
      <w:r w:rsidR="005378E3">
        <w:rPr>
          <w:rFonts w:ascii="Times New Roman" w:eastAsia="Times New Roman" w:hAnsi="Times New Roman"/>
          <w:spacing w:val="-4"/>
          <w:sz w:val="24"/>
          <w:szCs w:val="24"/>
        </w:rPr>
        <w:t>во время выполнения</w:t>
      </w:r>
      <w:r w:rsidR="00BB38A7">
        <w:rPr>
          <w:rFonts w:ascii="Times New Roman" w:eastAsia="Times New Roman" w:hAnsi="Times New Roman"/>
          <w:spacing w:val="-4"/>
          <w:sz w:val="24"/>
          <w:szCs w:val="24"/>
        </w:rPr>
        <w:t xml:space="preserve"> первой инъекции</w:t>
      </w:r>
      <w:r w:rsidRPr="00F50CCD">
        <w:rPr>
          <w:rFonts w:ascii="Times New Roman" w:eastAsia="Times New Roman" w:hAnsi="Times New Roman"/>
          <w:spacing w:val="-4"/>
          <w:sz w:val="24"/>
          <w:szCs w:val="24"/>
        </w:rPr>
        <w:t xml:space="preserve">. </w:t>
      </w:r>
      <w:r w:rsidR="00BB38A7">
        <w:rPr>
          <w:rFonts w:ascii="Times New Roman" w:eastAsia="Times New Roman" w:hAnsi="Times New Roman"/>
          <w:spacing w:val="-4"/>
          <w:sz w:val="24"/>
          <w:szCs w:val="24"/>
        </w:rPr>
        <w:t>ИР могут носить локальный или системный характер. Частые симптомы локальн</w:t>
      </w:r>
      <w:r w:rsidR="009472BF">
        <w:rPr>
          <w:rFonts w:ascii="Times New Roman" w:eastAsia="Times New Roman" w:hAnsi="Times New Roman"/>
          <w:spacing w:val="-4"/>
          <w:sz w:val="24"/>
          <w:szCs w:val="24"/>
        </w:rPr>
        <w:t>ых</w:t>
      </w:r>
      <w:r w:rsidR="00BB38A7">
        <w:rPr>
          <w:rFonts w:ascii="Times New Roman" w:eastAsia="Times New Roman" w:hAnsi="Times New Roman"/>
          <w:spacing w:val="-4"/>
          <w:sz w:val="24"/>
          <w:szCs w:val="24"/>
        </w:rPr>
        <w:t xml:space="preserve"> ИР в месте инъекции вклю</w:t>
      </w:r>
      <w:r w:rsidR="009472BF">
        <w:rPr>
          <w:rFonts w:ascii="Times New Roman" w:eastAsia="Times New Roman" w:hAnsi="Times New Roman"/>
          <w:spacing w:val="-4"/>
          <w:sz w:val="24"/>
          <w:szCs w:val="24"/>
        </w:rPr>
        <w:t>чают покраснение, боль, отек и</w:t>
      </w:r>
      <w:r w:rsidR="00BB38A7">
        <w:rPr>
          <w:rFonts w:ascii="Times New Roman" w:eastAsia="Times New Roman" w:hAnsi="Times New Roman"/>
          <w:spacing w:val="-4"/>
          <w:sz w:val="24"/>
          <w:szCs w:val="24"/>
        </w:rPr>
        <w:t xml:space="preserve"> кожный зуд. </w:t>
      </w:r>
      <w:r w:rsidR="009472BF">
        <w:rPr>
          <w:rFonts w:ascii="Times New Roman" w:eastAsia="Times New Roman" w:hAnsi="Times New Roman"/>
          <w:spacing w:val="-4"/>
          <w:sz w:val="24"/>
          <w:szCs w:val="24"/>
        </w:rPr>
        <w:t>Частые симптомы системных ИР</w:t>
      </w:r>
      <w:r w:rsidRPr="00F50CCD">
        <w:rPr>
          <w:rFonts w:ascii="Times New Roman" w:eastAsia="Times New Roman" w:hAnsi="Times New Roman"/>
          <w:spacing w:val="-4"/>
          <w:sz w:val="24"/>
          <w:szCs w:val="24"/>
        </w:rPr>
        <w:t xml:space="preserve"> </w:t>
      </w:r>
      <w:r w:rsidR="009472BF">
        <w:rPr>
          <w:rFonts w:ascii="Times New Roman" w:eastAsia="Times New Roman" w:hAnsi="Times New Roman"/>
          <w:spacing w:val="-4"/>
          <w:sz w:val="24"/>
          <w:szCs w:val="24"/>
        </w:rPr>
        <w:t xml:space="preserve">включают головную боль и </w:t>
      </w:r>
      <w:r w:rsidRPr="00F50CCD">
        <w:rPr>
          <w:rFonts w:ascii="Times New Roman" w:eastAsia="Times New Roman" w:hAnsi="Times New Roman"/>
          <w:spacing w:val="-4"/>
          <w:sz w:val="24"/>
          <w:szCs w:val="24"/>
        </w:rPr>
        <w:t>тошнот</w:t>
      </w:r>
      <w:r w:rsidR="009472BF">
        <w:rPr>
          <w:rFonts w:ascii="Times New Roman" w:eastAsia="Times New Roman" w:hAnsi="Times New Roman"/>
          <w:spacing w:val="-4"/>
          <w:sz w:val="24"/>
          <w:szCs w:val="24"/>
        </w:rPr>
        <w:t>у (см. раздел 4.8)</w:t>
      </w:r>
      <w:r w:rsidR="00E713BA" w:rsidRPr="00F50CCD">
        <w:rPr>
          <w:rFonts w:ascii="Times New Roman" w:eastAsia="Times New Roman" w:hAnsi="Times New Roman"/>
          <w:spacing w:val="-4"/>
          <w:sz w:val="24"/>
          <w:szCs w:val="24"/>
        </w:rPr>
        <w:t>.</w:t>
      </w:r>
      <w:r w:rsidR="009472BF">
        <w:rPr>
          <w:rFonts w:ascii="Times New Roman" w:eastAsia="Times New Roman" w:hAnsi="Times New Roman"/>
          <w:spacing w:val="-4"/>
          <w:sz w:val="24"/>
          <w:szCs w:val="24"/>
        </w:rPr>
        <w:t xml:space="preserve"> </w:t>
      </w:r>
    </w:p>
    <w:p w14:paraId="4A8A2D40" w14:textId="77777777" w:rsidR="00961D3A" w:rsidRDefault="009472BF" w:rsidP="00E22DB0">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lastRenderedPageBreak/>
        <w:t>Непосредственно перед инъекцией с целью снижения риска ИР, следует провести премедикацию (см. раздел 4.2). Пациента следует наблюдать не менее одного часа после инъекции первой дозы препарата на предмет развития симптомов ИР. На случай развития тяжелых ИР</w:t>
      </w:r>
      <w:r w:rsidR="006F78A5">
        <w:rPr>
          <w:rFonts w:ascii="Times New Roman" w:eastAsia="Times New Roman" w:hAnsi="Times New Roman"/>
          <w:spacing w:val="-4"/>
          <w:sz w:val="24"/>
          <w:szCs w:val="24"/>
        </w:rPr>
        <w:t>, реакций гиперчувствительности и/или анафилактических реакций при</w:t>
      </w:r>
      <w:r w:rsidR="00E22DB0">
        <w:rPr>
          <w:rFonts w:ascii="Times New Roman" w:eastAsia="Times New Roman" w:hAnsi="Times New Roman"/>
          <w:spacing w:val="-4"/>
          <w:sz w:val="24"/>
          <w:szCs w:val="24"/>
        </w:rPr>
        <w:t xml:space="preserve"> введении первой дозы следует обеспечить доступ к соответствующим</w:t>
      </w:r>
      <w:r w:rsidR="00D555B2">
        <w:rPr>
          <w:rFonts w:ascii="Times New Roman" w:eastAsia="Times New Roman" w:hAnsi="Times New Roman"/>
          <w:spacing w:val="-4"/>
          <w:sz w:val="24"/>
          <w:szCs w:val="24"/>
        </w:rPr>
        <w:t xml:space="preserve"> мерам</w:t>
      </w:r>
      <w:r w:rsidR="00E22DB0" w:rsidRPr="00E22DB0">
        <w:rPr>
          <w:rFonts w:ascii="Times New Roman" w:eastAsia="Times New Roman" w:hAnsi="Times New Roman"/>
          <w:spacing w:val="-4"/>
          <w:sz w:val="24"/>
          <w:szCs w:val="24"/>
        </w:rPr>
        <w:t xml:space="preserve"> для оказания экстренной помощи</w:t>
      </w:r>
      <w:r w:rsidR="00D555B2">
        <w:rPr>
          <w:rFonts w:ascii="Times New Roman" w:eastAsia="Times New Roman" w:hAnsi="Times New Roman"/>
          <w:spacing w:val="-4"/>
          <w:sz w:val="24"/>
          <w:szCs w:val="24"/>
        </w:rPr>
        <w:t>. Решение о необходимости в наблюдении за пациентом после введения последующих доз остается на усмотрение лечащего врача. При развитии ИР</w:t>
      </w:r>
      <w:r w:rsidR="00961D3A">
        <w:rPr>
          <w:rFonts w:ascii="Times New Roman" w:eastAsia="Times New Roman" w:hAnsi="Times New Roman"/>
          <w:spacing w:val="-4"/>
          <w:sz w:val="24"/>
          <w:szCs w:val="24"/>
        </w:rPr>
        <w:t xml:space="preserve"> возможно назначение симптоматической терапии.</w:t>
      </w:r>
    </w:p>
    <w:p w14:paraId="31F6D5DB" w14:textId="77777777" w:rsidR="009472BF" w:rsidRDefault="00961D3A" w:rsidP="00E22DB0">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t>При</w:t>
      </w:r>
      <w:r w:rsidR="002E245A">
        <w:rPr>
          <w:rFonts w:ascii="Times New Roman" w:eastAsia="Times New Roman" w:hAnsi="Times New Roman"/>
          <w:spacing w:val="-4"/>
          <w:sz w:val="24"/>
          <w:szCs w:val="24"/>
        </w:rPr>
        <w:t xml:space="preserve"> развитии признаков жизнеугрожающей ИР следует немедленно прекратить введение и провести соответствующ</w:t>
      </w:r>
      <w:r w:rsidR="00EA2C6D">
        <w:rPr>
          <w:rFonts w:ascii="Times New Roman" w:eastAsia="Times New Roman" w:hAnsi="Times New Roman"/>
          <w:spacing w:val="-4"/>
          <w:sz w:val="24"/>
          <w:szCs w:val="24"/>
        </w:rPr>
        <w:t>ее лечение</w:t>
      </w:r>
      <w:r w:rsidR="002E245A">
        <w:rPr>
          <w:rFonts w:ascii="Times New Roman" w:eastAsia="Times New Roman" w:hAnsi="Times New Roman"/>
          <w:spacing w:val="-4"/>
          <w:sz w:val="24"/>
          <w:szCs w:val="24"/>
        </w:rPr>
        <w:t>.</w:t>
      </w:r>
      <w:r w:rsidR="00EA2C6D">
        <w:rPr>
          <w:rFonts w:ascii="Times New Roman" w:eastAsia="Times New Roman" w:hAnsi="Times New Roman"/>
          <w:spacing w:val="-4"/>
          <w:sz w:val="24"/>
          <w:szCs w:val="24"/>
        </w:rPr>
        <w:t xml:space="preserve"> Терапию окрелизумабом у данных пациентов необходимо прекратить. При развитии у пациента тяжелой ИР следует немедленно прервать инъекцию и назначить симптоматическое лечение. Возобновить введение следует толь</w:t>
      </w:r>
      <w:r w:rsidR="00726743">
        <w:rPr>
          <w:rFonts w:ascii="Times New Roman" w:eastAsia="Times New Roman" w:hAnsi="Times New Roman"/>
          <w:spacing w:val="-4"/>
          <w:sz w:val="24"/>
          <w:szCs w:val="24"/>
        </w:rPr>
        <w:t>к</w:t>
      </w:r>
      <w:r w:rsidR="00EA2C6D">
        <w:rPr>
          <w:rFonts w:ascii="Times New Roman" w:eastAsia="Times New Roman" w:hAnsi="Times New Roman"/>
          <w:spacing w:val="-4"/>
          <w:sz w:val="24"/>
          <w:szCs w:val="24"/>
        </w:rPr>
        <w:t>о после полного купирования всех симптомов.</w:t>
      </w:r>
    </w:p>
    <w:p w14:paraId="6576F1B9" w14:textId="22FD51F5" w:rsidR="00EA2C6D" w:rsidRDefault="00EA2C6D" w:rsidP="00E22DB0">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t xml:space="preserve">Внутривенное введение окрелизумаба ассоциировалось с развитием инфузионных реакций, которые также могут </w:t>
      </w:r>
      <w:r w:rsidRPr="00F50CCD">
        <w:rPr>
          <w:rFonts w:ascii="Times New Roman" w:eastAsia="Times New Roman" w:hAnsi="Times New Roman"/>
          <w:spacing w:val="-4"/>
          <w:sz w:val="24"/>
          <w:szCs w:val="24"/>
        </w:rPr>
        <w:t>связаны с высвобождением цитокинов и/или других химических медиаторов.</w:t>
      </w:r>
      <w:r>
        <w:rPr>
          <w:rFonts w:ascii="Times New Roman" w:eastAsia="Times New Roman" w:hAnsi="Times New Roman"/>
          <w:spacing w:val="-4"/>
          <w:sz w:val="24"/>
          <w:szCs w:val="24"/>
        </w:rPr>
        <w:t xml:space="preserve"> Инфузионные реакции</w:t>
      </w:r>
      <w:r w:rsidR="00C338C1">
        <w:rPr>
          <w:rFonts w:ascii="Times New Roman" w:eastAsia="Times New Roman" w:hAnsi="Times New Roman"/>
          <w:spacing w:val="-4"/>
          <w:sz w:val="24"/>
          <w:szCs w:val="24"/>
        </w:rPr>
        <w:t xml:space="preserve"> могут включать кожный зуд, сыпь, крапивницу, эритему, першение в горле, боль в горле, одышку, отек глотки или гортани, приливы, гипотензию, </w:t>
      </w:r>
      <w:r w:rsidR="002E452B">
        <w:rPr>
          <w:rFonts w:ascii="Times New Roman" w:eastAsia="Times New Roman" w:hAnsi="Times New Roman"/>
          <w:spacing w:val="-4"/>
          <w:sz w:val="24"/>
          <w:szCs w:val="24"/>
        </w:rPr>
        <w:t>повышение температуры тела</w:t>
      </w:r>
      <w:r w:rsidR="00C338C1">
        <w:rPr>
          <w:rFonts w:ascii="Times New Roman" w:eastAsia="Times New Roman" w:hAnsi="Times New Roman"/>
          <w:spacing w:val="-4"/>
          <w:sz w:val="24"/>
          <w:szCs w:val="24"/>
        </w:rPr>
        <w:t xml:space="preserve">, слабость, головную боль, головокружение, тошноту, тахикардию и анафилаксию. Сообщалось о развитии серьезных инфузионных реакций, в </w:t>
      </w:r>
      <w:r w:rsidR="00CE674A">
        <w:rPr>
          <w:rFonts w:ascii="Times New Roman" w:eastAsia="Times New Roman" w:hAnsi="Times New Roman"/>
          <w:spacing w:val="-4"/>
          <w:sz w:val="24"/>
          <w:szCs w:val="24"/>
        </w:rPr>
        <w:t>некоторых случаях</w:t>
      </w:r>
      <w:r w:rsidR="00C338C1">
        <w:rPr>
          <w:rFonts w:ascii="Times New Roman" w:eastAsia="Times New Roman" w:hAnsi="Times New Roman"/>
          <w:spacing w:val="-4"/>
          <w:sz w:val="24"/>
          <w:szCs w:val="24"/>
        </w:rPr>
        <w:t xml:space="preserve"> потребовавших госпитализации, в результате применения окрелизумаба в лекарственной форме для внутривенного введения.</w:t>
      </w:r>
    </w:p>
    <w:p w14:paraId="1F2424C5" w14:textId="77777777" w:rsidR="000012B7" w:rsidRDefault="00DC5D1A" w:rsidP="00E22DB0">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t>Симптомы реакции г</w:t>
      </w:r>
      <w:r w:rsidR="00C338C1">
        <w:rPr>
          <w:rFonts w:ascii="Times New Roman" w:eastAsia="Times New Roman" w:hAnsi="Times New Roman"/>
          <w:spacing w:val="-4"/>
          <w:sz w:val="24"/>
          <w:szCs w:val="24"/>
        </w:rPr>
        <w:t>иперчувствительност</w:t>
      </w:r>
      <w:r>
        <w:rPr>
          <w:rFonts w:ascii="Times New Roman" w:eastAsia="Times New Roman" w:hAnsi="Times New Roman"/>
          <w:spacing w:val="-4"/>
          <w:sz w:val="24"/>
          <w:szCs w:val="24"/>
        </w:rPr>
        <w:t>и</w:t>
      </w:r>
      <w:r w:rsidR="00C338C1">
        <w:rPr>
          <w:rFonts w:ascii="Times New Roman" w:eastAsia="Times New Roman" w:hAnsi="Times New Roman"/>
          <w:spacing w:val="-4"/>
          <w:sz w:val="24"/>
          <w:szCs w:val="24"/>
        </w:rPr>
        <w:t xml:space="preserve"> мо</w:t>
      </w:r>
      <w:r>
        <w:rPr>
          <w:rFonts w:ascii="Times New Roman" w:eastAsia="Times New Roman" w:hAnsi="Times New Roman"/>
          <w:spacing w:val="-4"/>
          <w:sz w:val="24"/>
          <w:szCs w:val="24"/>
        </w:rPr>
        <w:t>гу</w:t>
      </w:r>
      <w:r w:rsidR="00C338C1">
        <w:rPr>
          <w:rFonts w:ascii="Times New Roman" w:eastAsia="Times New Roman" w:hAnsi="Times New Roman"/>
          <w:spacing w:val="-4"/>
          <w:sz w:val="24"/>
          <w:szCs w:val="24"/>
        </w:rPr>
        <w:t>т быть клинически неотличим</w:t>
      </w:r>
      <w:r>
        <w:rPr>
          <w:rFonts w:ascii="Times New Roman" w:eastAsia="Times New Roman" w:hAnsi="Times New Roman"/>
          <w:spacing w:val="-4"/>
          <w:sz w:val="24"/>
          <w:szCs w:val="24"/>
        </w:rPr>
        <w:t>ы</w:t>
      </w:r>
      <w:r w:rsidR="00C338C1">
        <w:rPr>
          <w:rFonts w:ascii="Times New Roman" w:eastAsia="Times New Roman" w:hAnsi="Times New Roman"/>
          <w:spacing w:val="-4"/>
          <w:sz w:val="24"/>
          <w:szCs w:val="24"/>
        </w:rPr>
        <w:t xml:space="preserve"> от ИР или инфузионной реакции</w:t>
      </w:r>
      <w:r>
        <w:rPr>
          <w:rFonts w:ascii="Times New Roman" w:eastAsia="Times New Roman" w:hAnsi="Times New Roman"/>
          <w:spacing w:val="-4"/>
          <w:sz w:val="24"/>
          <w:szCs w:val="24"/>
        </w:rPr>
        <w:t>. При подозрении на развитие реакции гиперчувствительности инъекцию следует немедленно остановить и отменить лечение (см. «Реакции гиперчувствительности» ниже).</w:t>
      </w:r>
    </w:p>
    <w:p w14:paraId="48A355E2" w14:textId="77777777" w:rsidR="000012B7" w:rsidRPr="000012B7" w:rsidRDefault="000012B7" w:rsidP="00E22DB0">
      <w:pPr>
        <w:spacing w:after="0" w:line="240" w:lineRule="auto"/>
        <w:jc w:val="both"/>
        <w:rPr>
          <w:rFonts w:ascii="Times New Roman" w:eastAsia="Times New Roman" w:hAnsi="Times New Roman"/>
          <w:spacing w:val="-4"/>
          <w:sz w:val="24"/>
          <w:szCs w:val="24"/>
          <w:u w:val="single"/>
        </w:rPr>
      </w:pPr>
      <w:r w:rsidRPr="000012B7">
        <w:rPr>
          <w:rFonts w:ascii="Times New Roman" w:eastAsia="Times New Roman" w:hAnsi="Times New Roman"/>
          <w:spacing w:val="-4"/>
          <w:sz w:val="24"/>
          <w:szCs w:val="24"/>
          <w:u w:val="single"/>
        </w:rPr>
        <w:t>Реакции гиперчувствительности</w:t>
      </w:r>
    </w:p>
    <w:p w14:paraId="3D22A168" w14:textId="77777777" w:rsidR="008D4410" w:rsidRPr="00F50CCD" w:rsidRDefault="008D4410" w:rsidP="00F50CCD">
      <w:pPr>
        <w:spacing w:after="0" w:line="240" w:lineRule="auto"/>
        <w:jc w:val="both"/>
        <w:rPr>
          <w:rFonts w:ascii="Times New Roman" w:hAnsi="Times New Roman"/>
          <w:spacing w:val="-4"/>
          <w:sz w:val="24"/>
          <w:szCs w:val="24"/>
        </w:rPr>
      </w:pPr>
      <w:r w:rsidRPr="00F50CCD">
        <w:rPr>
          <w:rFonts w:ascii="Times New Roman" w:eastAsia="Times New Roman" w:hAnsi="Times New Roman"/>
          <w:spacing w:val="-4"/>
          <w:sz w:val="24"/>
          <w:szCs w:val="24"/>
        </w:rPr>
        <w:t>Также возможно развитие реакции гиперчувствительности (острая аллергическая реакция на лекарственный препарат). Симптомы острой реакции гиперчувствительности 1 типа (IgE-опосредованная) могут быть клинически неотличимыми от симптомов ИР.</w:t>
      </w:r>
    </w:p>
    <w:p w14:paraId="7496F89B" w14:textId="77777777" w:rsidR="008D4410" w:rsidRPr="00F50CCD" w:rsidRDefault="008D4410" w:rsidP="00F50CCD">
      <w:pPr>
        <w:spacing w:after="0" w:line="240" w:lineRule="auto"/>
        <w:jc w:val="both"/>
        <w:rPr>
          <w:rStyle w:val="201"/>
          <w:rFonts w:eastAsia="Calibri"/>
          <w:color w:val="auto"/>
          <w:spacing w:val="-4"/>
          <w:sz w:val="24"/>
          <w:szCs w:val="24"/>
          <w:u w:val="none"/>
          <w:shd w:val="clear" w:color="auto" w:fill="auto"/>
          <w:lang w:val="ru-RU" w:bidi="ar-SA"/>
        </w:rPr>
      </w:pPr>
      <w:r w:rsidRPr="00F50CCD">
        <w:rPr>
          <w:rFonts w:ascii="Times New Roman" w:eastAsia="Times New Roman" w:hAnsi="Times New Roman"/>
          <w:spacing w:val="-4"/>
          <w:sz w:val="24"/>
          <w:szCs w:val="24"/>
        </w:rPr>
        <w:t xml:space="preserve">Реакция гиперчувствительности может развиться во время </w:t>
      </w:r>
      <w:r w:rsidR="00242CA8">
        <w:rPr>
          <w:rFonts w:ascii="Times New Roman" w:eastAsia="Times New Roman" w:hAnsi="Times New Roman"/>
          <w:spacing w:val="-4"/>
          <w:sz w:val="24"/>
          <w:szCs w:val="24"/>
        </w:rPr>
        <w:t>любого введения</w:t>
      </w:r>
      <w:r w:rsidRPr="00F50CCD">
        <w:rPr>
          <w:rFonts w:ascii="Times New Roman" w:eastAsia="Times New Roman" w:hAnsi="Times New Roman"/>
          <w:spacing w:val="-4"/>
          <w:sz w:val="24"/>
          <w:szCs w:val="24"/>
        </w:rPr>
        <w:t>, однако, как правило, они отсутствуют во время перво</w:t>
      </w:r>
      <w:r w:rsidR="00242CA8">
        <w:rPr>
          <w:rFonts w:ascii="Times New Roman" w:eastAsia="Times New Roman" w:hAnsi="Times New Roman"/>
          <w:spacing w:val="-4"/>
          <w:sz w:val="24"/>
          <w:szCs w:val="24"/>
        </w:rPr>
        <w:t>го введения</w:t>
      </w:r>
      <w:r w:rsidRPr="00F50CCD">
        <w:rPr>
          <w:rFonts w:ascii="Times New Roman" w:eastAsia="Times New Roman" w:hAnsi="Times New Roman"/>
          <w:spacing w:val="-4"/>
          <w:sz w:val="24"/>
          <w:szCs w:val="24"/>
        </w:rPr>
        <w:t>.</w:t>
      </w:r>
      <w:r w:rsidRPr="00F50CCD">
        <w:rPr>
          <w:rFonts w:ascii="Times New Roman" w:hAnsi="Times New Roman"/>
          <w:spacing w:val="-4"/>
          <w:sz w:val="24"/>
          <w:szCs w:val="24"/>
        </w:rPr>
        <w:t xml:space="preserve"> </w:t>
      </w:r>
      <w:r w:rsidRPr="00F50CCD">
        <w:rPr>
          <w:rFonts w:ascii="Times New Roman" w:eastAsia="Times New Roman" w:hAnsi="Times New Roman"/>
          <w:spacing w:val="-4"/>
          <w:sz w:val="24"/>
          <w:szCs w:val="24"/>
        </w:rPr>
        <w:t xml:space="preserve">Если в ходе последующих </w:t>
      </w:r>
      <w:r w:rsidR="00242CA8">
        <w:rPr>
          <w:rFonts w:ascii="Times New Roman" w:eastAsia="Times New Roman" w:hAnsi="Times New Roman"/>
          <w:spacing w:val="-4"/>
          <w:sz w:val="24"/>
          <w:szCs w:val="24"/>
        </w:rPr>
        <w:t>введений</w:t>
      </w:r>
      <w:r w:rsidRPr="00F50CCD">
        <w:rPr>
          <w:rFonts w:ascii="Times New Roman" w:eastAsia="Times New Roman" w:hAnsi="Times New Roman"/>
          <w:spacing w:val="-4"/>
          <w:sz w:val="24"/>
          <w:szCs w:val="24"/>
        </w:rPr>
        <w:t xml:space="preserve"> усугубляются ранее наблюдавшиеся симптомы или возникают новые тяжелые симптомы, необходимо немедленно рассмотреть вероятность развития реакции гиперчувствительности. Пациентам с известной IgE-опосредованной гиперчувствительностью к окрелизумабу </w:t>
      </w:r>
      <w:r w:rsidR="00242CA8">
        <w:rPr>
          <w:rFonts w:ascii="Times New Roman" w:eastAsia="Times New Roman" w:hAnsi="Times New Roman"/>
          <w:spacing w:val="-4"/>
          <w:sz w:val="24"/>
          <w:szCs w:val="24"/>
        </w:rPr>
        <w:t xml:space="preserve">или к любому из вспомогательных веществ </w:t>
      </w:r>
      <w:r w:rsidRPr="00F50CCD">
        <w:rPr>
          <w:rFonts w:ascii="Times New Roman" w:eastAsia="Times New Roman" w:hAnsi="Times New Roman"/>
          <w:spacing w:val="-4"/>
          <w:sz w:val="24"/>
          <w:szCs w:val="24"/>
        </w:rPr>
        <w:t>лечение препаратом противопоказано (см. раздел 4.3).</w:t>
      </w:r>
    </w:p>
    <w:p w14:paraId="5ECC4CBD" w14:textId="77777777" w:rsidR="008D4410" w:rsidRPr="00242CA8" w:rsidRDefault="008D4410" w:rsidP="00F50CCD">
      <w:pPr>
        <w:pStyle w:val="230"/>
        <w:shd w:val="clear" w:color="auto" w:fill="auto"/>
        <w:spacing w:after="0" w:line="240" w:lineRule="auto"/>
        <w:ind w:firstLine="0"/>
        <w:rPr>
          <w:color w:val="000000"/>
          <w:spacing w:val="-4"/>
          <w:sz w:val="24"/>
          <w:szCs w:val="24"/>
          <w:u w:val="single"/>
          <w:shd w:val="clear" w:color="auto" w:fill="FFFFFF"/>
          <w:lang w:val="ru-RU" w:bidi="en-US"/>
        </w:rPr>
      </w:pPr>
      <w:r w:rsidRPr="00242CA8">
        <w:rPr>
          <w:rStyle w:val="201"/>
          <w:spacing w:val="-4"/>
          <w:sz w:val="24"/>
          <w:szCs w:val="24"/>
          <w:lang w:val="ru-RU"/>
        </w:rPr>
        <w:t>Инфекции</w:t>
      </w:r>
    </w:p>
    <w:p w14:paraId="5EA8E75E"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У пациентов с активной инфекцией применение </w:t>
      </w:r>
      <w:r w:rsidR="004C1E81" w:rsidRPr="004C1E81">
        <w:rPr>
          <w:rFonts w:ascii="Times New Roman" w:eastAsia="Times New Roman" w:hAnsi="Times New Roman"/>
          <w:spacing w:val="-4"/>
          <w:sz w:val="24"/>
          <w:szCs w:val="24"/>
        </w:rPr>
        <w:t>окрелизумаба</w:t>
      </w:r>
      <w:r w:rsidRPr="00F50CCD">
        <w:rPr>
          <w:rFonts w:ascii="Times New Roman" w:eastAsia="Times New Roman" w:hAnsi="Times New Roman"/>
          <w:spacing w:val="-4"/>
          <w:sz w:val="24"/>
          <w:szCs w:val="24"/>
        </w:rPr>
        <w:t xml:space="preserve"> </w:t>
      </w:r>
      <w:r w:rsidR="00242CA8">
        <w:rPr>
          <w:rFonts w:ascii="Times New Roman" w:eastAsia="Times New Roman" w:hAnsi="Times New Roman"/>
          <w:spacing w:val="-4"/>
          <w:sz w:val="24"/>
          <w:szCs w:val="24"/>
        </w:rPr>
        <w:t>необходимо</w:t>
      </w:r>
      <w:r w:rsidRPr="00F50CCD">
        <w:rPr>
          <w:rFonts w:ascii="Times New Roman" w:eastAsia="Times New Roman" w:hAnsi="Times New Roman"/>
          <w:spacing w:val="-4"/>
          <w:sz w:val="24"/>
          <w:szCs w:val="24"/>
        </w:rPr>
        <w:t xml:space="preserve"> отложить до купирования инфекции.</w:t>
      </w:r>
    </w:p>
    <w:p w14:paraId="10C0F2E5"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Перед началом лечения рекомендуется исследовать иммунный статус пациента, поскольку у пациентов с тяжелым иммунодефицитом (например, лимфопения, нейтропения, гипогаммаглобулинемия) лечение препаратом противопоказано (см. разделы 4.3 и 4.8).</w:t>
      </w:r>
    </w:p>
    <w:p w14:paraId="5532E453" w14:textId="77777777" w:rsidR="008D4410" w:rsidRPr="00F50CCD" w:rsidRDefault="00242CA8" w:rsidP="00F50CCD">
      <w:pPr>
        <w:spacing w:after="0" w:line="240" w:lineRule="auto"/>
        <w:jc w:val="both"/>
        <w:rPr>
          <w:rFonts w:ascii="Times New Roman" w:hAnsi="Times New Roman"/>
          <w:spacing w:val="-4"/>
          <w:sz w:val="24"/>
          <w:szCs w:val="24"/>
        </w:rPr>
      </w:pPr>
      <w:r>
        <w:rPr>
          <w:rFonts w:ascii="Times New Roman" w:eastAsia="Times New Roman" w:hAnsi="Times New Roman"/>
          <w:spacing w:val="-4"/>
          <w:sz w:val="24"/>
          <w:szCs w:val="24"/>
        </w:rPr>
        <w:t>В исследованиях с применением внутривенной формы окрелизумаба о</w:t>
      </w:r>
      <w:r w:rsidR="008D4410" w:rsidRPr="00F50CCD">
        <w:rPr>
          <w:rFonts w:ascii="Times New Roman" w:eastAsia="Times New Roman" w:hAnsi="Times New Roman"/>
          <w:spacing w:val="-4"/>
          <w:sz w:val="24"/>
          <w:szCs w:val="24"/>
        </w:rPr>
        <w:t>бщая доля пациентов, перенесших серьезную инфекцию, была сравнима с долей пациентов в группе сравнения (см. раздел 4.8). Частота развития инфекций 4 степени тяжести (жизнеугрожающ</w:t>
      </w:r>
      <w:r>
        <w:rPr>
          <w:rFonts w:ascii="Times New Roman" w:eastAsia="Times New Roman" w:hAnsi="Times New Roman"/>
          <w:spacing w:val="-4"/>
          <w:sz w:val="24"/>
          <w:szCs w:val="24"/>
        </w:rPr>
        <w:t>ей</w:t>
      </w:r>
      <w:r w:rsidR="008D4410" w:rsidRPr="00F50CCD">
        <w:rPr>
          <w:rFonts w:ascii="Times New Roman" w:eastAsia="Times New Roman" w:hAnsi="Times New Roman"/>
          <w:spacing w:val="-4"/>
          <w:sz w:val="24"/>
          <w:szCs w:val="24"/>
        </w:rPr>
        <w:t>) и 5 степени тяжести (смертельн</w:t>
      </w:r>
      <w:r>
        <w:rPr>
          <w:rFonts w:ascii="Times New Roman" w:eastAsia="Times New Roman" w:hAnsi="Times New Roman"/>
          <w:spacing w:val="-4"/>
          <w:sz w:val="24"/>
          <w:szCs w:val="24"/>
        </w:rPr>
        <w:t>ой</w:t>
      </w:r>
      <w:r w:rsidR="008D4410" w:rsidRPr="00F50CCD">
        <w:rPr>
          <w:rFonts w:ascii="Times New Roman" w:eastAsia="Times New Roman" w:hAnsi="Times New Roman"/>
          <w:spacing w:val="-4"/>
          <w:sz w:val="24"/>
          <w:szCs w:val="24"/>
        </w:rPr>
        <w:t xml:space="preserve">) была низкой во всех группах лечения, однако у пациентов с ППРС частота развития жизнеугрожающих инфекций (1.6% </w:t>
      </w:r>
      <w:r w:rsidR="00715844" w:rsidRPr="002B3A19">
        <w:rPr>
          <w:rFonts w:ascii="Times New Roman" w:eastAsia="Times New Roman" w:hAnsi="Times New Roman"/>
          <w:i/>
          <w:spacing w:val="-4"/>
          <w:sz w:val="24"/>
          <w:szCs w:val="24"/>
          <w:lang w:val="en-US"/>
        </w:rPr>
        <w:t>vs</w:t>
      </w:r>
      <w:r w:rsidR="00715844" w:rsidRPr="00F50CCD">
        <w:rPr>
          <w:rFonts w:ascii="Times New Roman" w:eastAsia="Times New Roman" w:hAnsi="Times New Roman"/>
          <w:spacing w:val="-4"/>
          <w:sz w:val="24"/>
          <w:szCs w:val="24"/>
        </w:rPr>
        <w:t xml:space="preserve"> </w:t>
      </w:r>
      <w:r w:rsidR="008D4410" w:rsidRPr="00F50CCD">
        <w:rPr>
          <w:rFonts w:ascii="Times New Roman" w:eastAsia="Times New Roman" w:hAnsi="Times New Roman"/>
          <w:spacing w:val="-4"/>
          <w:sz w:val="24"/>
          <w:szCs w:val="24"/>
        </w:rPr>
        <w:t>0.4%) и ин</w:t>
      </w:r>
      <w:r w:rsidR="00F50CCD">
        <w:rPr>
          <w:rFonts w:ascii="Times New Roman" w:eastAsia="Times New Roman" w:hAnsi="Times New Roman"/>
          <w:spacing w:val="-4"/>
          <w:sz w:val="24"/>
          <w:szCs w:val="24"/>
        </w:rPr>
        <w:t>фекций с летальным исходом (0.6</w:t>
      </w:r>
      <w:r w:rsidR="008D4410" w:rsidRPr="00F50CCD">
        <w:rPr>
          <w:rFonts w:ascii="Times New Roman" w:eastAsia="Times New Roman" w:hAnsi="Times New Roman"/>
          <w:spacing w:val="-4"/>
          <w:sz w:val="24"/>
          <w:szCs w:val="24"/>
        </w:rPr>
        <w:t xml:space="preserve">% </w:t>
      </w:r>
      <w:r w:rsidR="00715844" w:rsidRPr="0027481A">
        <w:rPr>
          <w:rFonts w:ascii="Times New Roman" w:eastAsia="Times New Roman" w:hAnsi="Times New Roman"/>
          <w:i/>
          <w:spacing w:val="-4"/>
          <w:sz w:val="24"/>
          <w:szCs w:val="24"/>
          <w:lang w:val="en-US"/>
        </w:rPr>
        <w:t>vs</w:t>
      </w:r>
      <w:r w:rsidR="00715844" w:rsidRPr="00F50CCD" w:rsidDel="00715844">
        <w:rPr>
          <w:rFonts w:ascii="Times New Roman" w:eastAsia="Times New Roman" w:hAnsi="Times New Roman"/>
          <w:spacing w:val="-4"/>
          <w:sz w:val="24"/>
          <w:szCs w:val="24"/>
        </w:rPr>
        <w:t xml:space="preserve"> </w:t>
      </w:r>
      <w:r w:rsidR="008D4410" w:rsidRPr="00F50CCD">
        <w:rPr>
          <w:rFonts w:ascii="Times New Roman" w:eastAsia="Times New Roman" w:hAnsi="Times New Roman"/>
          <w:spacing w:val="-4"/>
          <w:sz w:val="24"/>
          <w:szCs w:val="24"/>
        </w:rPr>
        <w:t xml:space="preserve">0%) была выше в группе </w:t>
      </w:r>
      <w:r>
        <w:rPr>
          <w:rFonts w:ascii="Times New Roman" w:eastAsia="Times New Roman" w:hAnsi="Times New Roman"/>
          <w:spacing w:val="-4"/>
          <w:sz w:val="24"/>
          <w:szCs w:val="24"/>
        </w:rPr>
        <w:t xml:space="preserve">внутривенного </w:t>
      </w:r>
      <w:r w:rsidR="004C1E81" w:rsidRPr="004C1E81">
        <w:rPr>
          <w:rFonts w:ascii="Times New Roman" w:eastAsia="Times New Roman" w:hAnsi="Times New Roman"/>
          <w:spacing w:val="-4"/>
          <w:sz w:val="24"/>
          <w:szCs w:val="24"/>
        </w:rPr>
        <w:t>окрелизумаба</w:t>
      </w:r>
      <w:r w:rsidR="008D4410" w:rsidRPr="00F50CCD">
        <w:rPr>
          <w:rFonts w:ascii="Times New Roman" w:eastAsia="Times New Roman" w:hAnsi="Times New Roman"/>
          <w:spacing w:val="-4"/>
          <w:sz w:val="24"/>
          <w:szCs w:val="24"/>
        </w:rPr>
        <w:t xml:space="preserve"> по сравнению с плацебо.</w:t>
      </w:r>
      <w:r w:rsidR="008D4410" w:rsidRPr="00F50CCD">
        <w:rPr>
          <w:rFonts w:ascii="Times New Roman" w:hAnsi="Times New Roman"/>
          <w:spacing w:val="-4"/>
          <w:sz w:val="24"/>
          <w:szCs w:val="24"/>
        </w:rPr>
        <w:t xml:space="preserve"> </w:t>
      </w:r>
      <w:r>
        <w:rPr>
          <w:rFonts w:ascii="Times New Roman" w:hAnsi="Times New Roman"/>
          <w:spacing w:val="-4"/>
          <w:sz w:val="24"/>
          <w:szCs w:val="24"/>
        </w:rPr>
        <w:t>В</w:t>
      </w:r>
      <w:r w:rsidR="008D4410" w:rsidRPr="00F50CCD">
        <w:rPr>
          <w:rFonts w:ascii="Times New Roman" w:eastAsia="Times New Roman" w:hAnsi="Times New Roman"/>
          <w:spacing w:val="-4"/>
          <w:sz w:val="24"/>
          <w:szCs w:val="24"/>
        </w:rPr>
        <w:t xml:space="preserve">се </w:t>
      </w:r>
      <w:r>
        <w:rPr>
          <w:rFonts w:ascii="Times New Roman" w:eastAsia="Times New Roman" w:hAnsi="Times New Roman"/>
          <w:spacing w:val="-4"/>
          <w:sz w:val="24"/>
          <w:szCs w:val="24"/>
        </w:rPr>
        <w:t xml:space="preserve">случаи </w:t>
      </w:r>
      <w:r w:rsidR="008D4410" w:rsidRPr="00F50CCD">
        <w:rPr>
          <w:rFonts w:ascii="Times New Roman" w:eastAsia="Times New Roman" w:hAnsi="Times New Roman"/>
          <w:spacing w:val="-4"/>
          <w:sz w:val="24"/>
          <w:szCs w:val="24"/>
        </w:rPr>
        <w:t xml:space="preserve">жизнеугрожающих инфекций </w:t>
      </w:r>
      <w:r>
        <w:rPr>
          <w:rFonts w:ascii="Times New Roman" w:eastAsia="Times New Roman" w:hAnsi="Times New Roman"/>
          <w:spacing w:val="-4"/>
          <w:sz w:val="24"/>
          <w:szCs w:val="24"/>
        </w:rPr>
        <w:t>разрешились</w:t>
      </w:r>
      <w:r w:rsidR="008D4410" w:rsidRPr="00F50CCD">
        <w:rPr>
          <w:rFonts w:ascii="Times New Roman" w:eastAsia="Times New Roman" w:hAnsi="Times New Roman"/>
          <w:spacing w:val="-4"/>
          <w:sz w:val="24"/>
          <w:szCs w:val="24"/>
        </w:rPr>
        <w:t xml:space="preserve"> без прекращения приема окрелизумаба.</w:t>
      </w:r>
    </w:p>
    <w:p w14:paraId="1C6E39A4" w14:textId="77777777" w:rsidR="008D4410" w:rsidRPr="00F50CCD" w:rsidRDefault="008D4410" w:rsidP="00F50CCD">
      <w:pPr>
        <w:spacing w:after="0" w:line="240" w:lineRule="auto"/>
        <w:jc w:val="both"/>
        <w:rPr>
          <w:rFonts w:ascii="Times New Roman" w:hAnsi="Times New Roman"/>
          <w:spacing w:val="-4"/>
          <w:sz w:val="24"/>
          <w:szCs w:val="24"/>
        </w:rPr>
      </w:pPr>
      <w:r w:rsidRPr="00F50CCD">
        <w:rPr>
          <w:rFonts w:ascii="Times New Roman" w:eastAsia="Times New Roman" w:hAnsi="Times New Roman"/>
          <w:spacing w:val="-4"/>
          <w:sz w:val="24"/>
          <w:szCs w:val="24"/>
        </w:rPr>
        <w:t>Пациенты с ППРС, испытывающие трудности при глотании, подвержены более высокому риску развития аспирационной пневмонии.</w:t>
      </w:r>
      <w:r w:rsidRPr="00F50CCD">
        <w:rPr>
          <w:rFonts w:ascii="Times New Roman" w:hAnsi="Times New Roman"/>
          <w:spacing w:val="-4"/>
          <w:sz w:val="24"/>
          <w:szCs w:val="24"/>
        </w:rPr>
        <w:t xml:space="preserve"> </w:t>
      </w:r>
      <w:r w:rsidRPr="00F50CCD">
        <w:rPr>
          <w:rFonts w:ascii="Times New Roman" w:eastAsia="Times New Roman" w:hAnsi="Times New Roman"/>
          <w:spacing w:val="-4"/>
          <w:sz w:val="24"/>
          <w:szCs w:val="24"/>
        </w:rPr>
        <w:t>Лечение</w:t>
      </w:r>
      <w:r w:rsidR="004C1E81">
        <w:rPr>
          <w:rFonts w:ascii="Times New Roman" w:eastAsia="Times New Roman" w:hAnsi="Times New Roman"/>
          <w:spacing w:val="-4"/>
          <w:sz w:val="24"/>
          <w:szCs w:val="24"/>
        </w:rPr>
        <w:t xml:space="preserve"> окрелизумабом</w:t>
      </w:r>
      <w:r w:rsidRPr="00F50CCD">
        <w:rPr>
          <w:rFonts w:ascii="Times New Roman" w:eastAsia="Times New Roman" w:hAnsi="Times New Roman"/>
          <w:spacing w:val="-4"/>
          <w:sz w:val="24"/>
          <w:szCs w:val="24"/>
        </w:rPr>
        <w:t xml:space="preserve"> </w:t>
      </w:r>
      <w:r w:rsidR="00242CA8" w:rsidRPr="00F50CCD">
        <w:rPr>
          <w:rFonts w:ascii="Times New Roman" w:eastAsia="Times New Roman" w:hAnsi="Times New Roman"/>
          <w:spacing w:val="-4"/>
          <w:sz w:val="24"/>
          <w:szCs w:val="24"/>
        </w:rPr>
        <w:t xml:space="preserve">у данных пациентов </w:t>
      </w:r>
      <w:r w:rsidRPr="00F50CCD">
        <w:rPr>
          <w:rFonts w:ascii="Times New Roman" w:eastAsia="Times New Roman" w:hAnsi="Times New Roman"/>
          <w:spacing w:val="-4"/>
          <w:sz w:val="24"/>
          <w:szCs w:val="24"/>
        </w:rPr>
        <w:lastRenderedPageBreak/>
        <w:t>может повы</w:t>
      </w:r>
      <w:r w:rsidR="00242CA8">
        <w:rPr>
          <w:rFonts w:ascii="Times New Roman" w:eastAsia="Times New Roman" w:hAnsi="Times New Roman"/>
          <w:spacing w:val="-4"/>
          <w:sz w:val="24"/>
          <w:szCs w:val="24"/>
        </w:rPr>
        <w:t>сить</w:t>
      </w:r>
      <w:r w:rsidRPr="00F50CCD">
        <w:rPr>
          <w:rFonts w:ascii="Times New Roman" w:eastAsia="Times New Roman" w:hAnsi="Times New Roman"/>
          <w:spacing w:val="-4"/>
          <w:sz w:val="24"/>
          <w:szCs w:val="24"/>
        </w:rPr>
        <w:t xml:space="preserve"> риск развития тяжелой пневмонии. Следует принять экстренные меры в отношении пациентов, у которых обнаружена пневмония.</w:t>
      </w:r>
    </w:p>
    <w:p w14:paraId="4BA61B39" w14:textId="77777777" w:rsidR="008D4410" w:rsidRPr="00F50CCD" w:rsidRDefault="008D4410" w:rsidP="00F50CCD">
      <w:pPr>
        <w:spacing w:after="0" w:line="240" w:lineRule="auto"/>
        <w:jc w:val="both"/>
        <w:rPr>
          <w:rFonts w:ascii="Times New Roman" w:eastAsia="Times New Roman" w:hAnsi="Times New Roman"/>
          <w:i/>
          <w:spacing w:val="-4"/>
          <w:sz w:val="24"/>
          <w:szCs w:val="24"/>
        </w:rPr>
      </w:pPr>
      <w:r w:rsidRPr="001310E7">
        <w:rPr>
          <w:rFonts w:ascii="Times New Roman" w:eastAsia="Times New Roman" w:hAnsi="Times New Roman"/>
          <w:i/>
          <w:spacing w:val="-4"/>
          <w:sz w:val="24"/>
          <w:szCs w:val="24"/>
        </w:rPr>
        <w:t>Прогрессирующая мультифокальная лейкоэнцефалопатия (ПМЛ)</w:t>
      </w:r>
    </w:p>
    <w:p w14:paraId="3E6F40F5" w14:textId="77777777" w:rsidR="00FF69BA" w:rsidRPr="002B3A19" w:rsidRDefault="00FF69BA" w:rsidP="00FF69BA">
      <w:pPr>
        <w:spacing w:after="0" w:line="240" w:lineRule="auto"/>
        <w:jc w:val="both"/>
        <w:rPr>
          <w:rFonts w:ascii="Times New Roman" w:eastAsia="Times New Roman" w:hAnsi="Times New Roman"/>
          <w:spacing w:val="-4"/>
          <w:sz w:val="24"/>
          <w:szCs w:val="24"/>
        </w:rPr>
      </w:pPr>
      <w:r w:rsidRPr="002B3A19">
        <w:rPr>
          <w:rFonts w:ascii="Times New Roman" w:eastAsia="Times New Roman" w:hAnsi="Times New Roman"/>
          <w:spacing w:val="-4"/>
          <w:sz w:val="24"/>
          <w:szCs w:val="24"/>
        </w:rPr>
        <w:t xml:space="preserve">ПМЛ, </w:t>
      </w:r>
      <w:r w:rsidR="003675F3">
        <w:rPr>
          <w:rFonts w:ascii="Times New Roman" w:eastAsia="Times New Roman" w:hAnsi="Times New Roman"/>
          <w:spacing w:val="-4"/>
          <w:sz w:val="24"/>
          <w:szCs w:val="24"/>
        </w:rPr>
        <w:t>вызванная</w:t>
      </w:r>
      <w:r w:rsidRPr="002B3A19">
        <w:rPr>
          <w:rFonts w:ascii="Times New Roman" w:eastAsia="Times New Roman" w:hAnsi="Times New Roman"/>
          <w:spacing w:val="-4"/>
          <w:sz w:val="24"/>
          <w:szCs w:val="24"/>
        </w:rPr>
        <w:t xml:space="preserve"> вирусом Джона Каннингема (JC</w:t>
      </w:r>
      <w:r w:rsidRPr="002B3A19">
        <w:rPr>
          <w:rFonts w:ascii="Times New Roman" w:eastAsia="Times New Roman" w:hAnsi="Times New Roman"/>
          <w:spacing w:val="-4"/>
          <w:sz w:val="24"/>
          <w:szCs w:val="24"/>
          <w:lang w:val="en-US"/>
        </w:rPr>
        <w:t>V</w:t>
      </w:r>
      <w:r w:rsidR="003675F3">
        <w:rPr>
          <w:rFonts w:ascii="Times New Roman" w:eastAsia="Times New Roman" w:hAnsi="Times New Roman"/>
          <w:spacing w:val="-4"/>
          <w:sz w:val="24"/>
          <w:szCs w:val="24"/>
        </w:rPr>
        <w:t xml:space="preserve">, </w:t>
      </w:r>
      <w:r w:rsidR="003675F3">
        <w:rPr>
          <w:rFonts w:ascii="Times New Roman" w:eastAsia="Times New Roman" w:hAnsi="Times New Roman"/>
          <w:spacing w:val="-4"/>
          <w:sz w:val="24"/>
          <w:szCs w:val="24"/>
          <w:lang w:val="en-US"/>
        </w:rPr>
        <w:t>John</w:t>
      </w:r>
      <w:r w:rsidR="003675F3" w:rsidRPr="003675F3">
        <w:rPr>
          <w:rFonts w:ascii="Times New Roman" w:eastAsia="Times New Roman" w:hAnsi="Times New Roman"/>
          <w:spacing w:val="-4"/>
          <w:sz w:val="24"/>
          <w:szCs w:val="24"/>
        </w:rPr>
        <w:t xml:space="preserve"> </w:t>
      </w:r>
      <w:r w:rsidR="003675F3">
        <w:rPr>
          <w:rFonts w:ascii="Times New Roman" w:eastAsia="Times New Roman" w:hAnsi="Times New Roman"/>
          <w:spacing w:val="-4"/>
          <w:sz w:val="24"/>
          <w:szCs w:val="24"/>
          <w:lang w:val="en-US"/>
        </w:rPr>
        <w:t>Cunningham</w:t>
      </w:r>
      <w:r w:rsidR="003675F3" w:rsidRPr="003675F3">
        <w:rPr>
          <w:rFonts w:ascii="Times New Roman" w:eastAsia="Times New Roman" w:hAnsi="Times New Roman"/>
          <w:spacing w:val="-4"/>
          <w:sz w:val="24"/>
          <w:szCs w:val="24"/>
        </w:rPr>
        <w:t xml:space="preserve"> </w:t>
      </w:r>
      <w:r w:rsidR="003675F3">
        <w:rPr>
          <w:rFonts w:ascii="Times New Roman" w:eastAsia="Times New Roman" w:hAnsi="Times New Roman"/>
          <w:spacing w:val="-4"/>
          <w:sz w:val="24"/>
          <w:szCs w:val="24"/>
          <w:lang w:val="en-US"/>
        </w:rPr>
        <w:t>virus</w:t>
      </w:r>
      <w:r w:rsidR="003675F3" w:rsidRPr="003675F3">
        <w:rPr>
          <w:rFonts w:ascii="Times New Roman" w:eastAsia="Times New Roman" w:hAnsi="Times New Roman"/>
          <w:spacing w:val="-4"/>
          <w:sz w:val="24"/>
          <w:szCs w:val="24"/>
        </w:rPr>
        <w:t>)</w:t>
      </w:r>
      <w:r w:rsidR="00B15D0A">
        <w:rPr>
          <w:rFonts w:ascii="Times New Roman" w:eastAsia="Times New Roman" w:hAnsi="Times New Roman"/>
          <w:spacing w:val="-4"/>
          <w:sz w:val="24"/>
          <w:szCs w:val="24"/>
        </w:rPr>
        <w:t>,</w:t>
      </w:r>
      <w:r w:rsidRPr="002B3A19">
        <w:rPr>
          <w:rFonts w:ascii="Times New Roman" w:eastAsia="Times New Roman" w:hAnsi="Times New Roman"/>
          <w:spacing w:val="-4"/>
          <w:sz w:val="24"/>
          <w:szCs w:val="24"/>
        </w:rPr>
        <w:t xml:space="preserve"> очень редко наблюдалась у пациентов, получавших терапию антителами к CD20, включая окрелизумаб</w:t>
      </w:r>
      <w:r w:rsidR="003675F3">
        <w:rPr>
          <w:rFonts w:ascii="Times New Roman" w:eastAsia="Times New Roman" w:hAnsi="Times New Roman"/>
          <w:spacing w:val="-4"/>
          <w:sz w:val="24"/>
          <w:szCs w:val="24"/>
        </w:rPr>
        <w:t>, и</w:t>
      </w:r>
      <w:r w:rsidRPr="002B3A19">
        <w:rPr>
          <w:rFonts w:ascii="Times New Roman" w:eastAsia="Times New Roman" w:hAnsi="Times New Roman"/>
          <w:spacing w:val="-4"/>
          <w:sz w:val="24"/>
          <w:szCs w:val="24"/>
        </w:rPr>
        <w:t xml:space="preserve"> в большинстве случаев был</w:t>
      </w:r>
      <w:r w:rsidR="00FB3CE6">
        <w:rPr>
          <w:rFonts w:ascii="Times New Roman" w:eastAsia="Times New Roman" w:hAnsi="Times New Roman"/>
          <w:spacing w:val="-4"/>
          <w:sz w:val="24"/>
          <w:szCs w:val="24"/>
        </w:rPr>
        <w:t>а</w:t>
      </w:r>
      <w:r w:rsidRPr="002B3A19">
        <w:rPr>
          <w:rFonts w:ascii="Times New Roman" w:eastAsia="Times New Roman" w:hAnsi="Times New Roman"/>
          <w:spacing w:val="-4"/>
          <w:sz w:val="24"/>
          <w:szCs w:val="24"/>
        </w:rPr>
        <w:t xml:space="preserve"> связан</w:t>
      </w:r>
      <w:r w:rsidR="00FB3CE6">
        <w:rPr>
          <w:rFonts w:ascii="Times New Roman" w:eastAsia="Times New Roman" w:hAnsi="Times New Roman"/>
          <w:spacing w:val="-4"/>
          <w:sz w:val="24"/>
          <w:szCs w:val="24"/>
        </w:rPr>
        <w:t>а</w:t>
      </w:r>
      <w:r w:rsidRPr="002B3A19">
        <w:rPr>
          <w:rFonts w:ascii="Times New Roman" w:eastAsia="Times New Roman" w:hAnsi="Times New Roman"/>
          <w:spacing w:val="-4"/>
          <w:sz w:val="24"/>
          <w:szCs w:val="24"/>
        </w:rPr>
        <w:t xml:space="preserve"> с факторами риска (популяция пациентов, например, наличие лимфопении, пожилой возраст, терапия несколькими иммунодепрессантами). </w:t>
      </w:r>
    </w:p>
    <w:p w14:paraId="4D1BDC62"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Следует проявлять бдительность в отношении ранних признаков и симптомов ПМЛ, которые могут включать любые впервые развившиеся или усугубляющиеся неврологические признаки или симптомы, поскольку они могут быть схожи с симптомами рассеянно</w:t>
      </w:r>
      <w:r w:rsidR="00FB3CE6">
        <w:rPr>
          <w:rFonts w:ascii="Times New Roman" w:eastAsia="Times New Roman" w:hAnsi="Times New Roman"/>
          <w:spacing w:val="-4"/>
          <w:sz w:val="24"/>
          <w:szCs w:val="24"/>
        </w:rPr>
        <w:t>го</w:t>
      </w:r>
      <w:r w:rsidRPr="00F50CCD">
        <w:rPr>
          <w:rFonts w:ascii="Times New Roman" w:eastAsia="Times New Roman" w:hAnsi="Times New Roman"/>
          <w:spacing w:val="-4"/>
          <w:sz w:val="24"/>
          <w:szCs w:val="24"/>
        </w:rPr>
        <w:t xml:space="preserve"> склероз</w:t>
      </w:r>
      <w:r w:rsidR="00FB3CE6">
        <w:rPr>
          <w:rFonts w:ascii="Times New Roman" w:eastAsia="Times New Roman" w:hAnsi="Times New Roman"/>
          <w:spacing w:val="-4"/>
          <w:sz w:val="24"/>
          <w:szCs w:val="24"/>
        </w:rPr>
        <w:t>а</w:t>
      </w:r>
      <w:r w:rsidRPr="00F50CCD">
        <w:rPr>
          <w:rFonts w:ascii="Times New Roman" w:eastAsia="Times New Roman" w:hAnsi="Times New Roman"/>
          <w:spacing w:val="-4"/>
          <w:sz w:val="24"/>
          <w:szCs w:val="24"/>
        </w:rPr>
        <w:t>.</w:t>
      </w:r>
    </w:p>
    <w:p w14:paraId="40E26C3A" w14:textId="4B2272EB" w:rsidR="008D4410" w:rsidRPr="00F50CCD" w:rsidRDefault="008D4410" w:rsidP="00F50CCD">
      <w:pPr>
        <w:spacing w:after="0" w:line="240" w:lineRule="auto"/>
        <w:jc w:val="both"/>
        <w:rPr>
          <w:rFonts w:ascii="Times New Roman" w:hAnsi="Times New Roman"/>
          <w:spacing w:val="-4"/>
          <w:sz w:val="24"/>
          <w:szCs w:val="24"/>
        </w:rPr>
      </w:pPr>
      <w:r w:rsidRPr="00F50CCD">
        <w:rPr>
          <w:rFonts w:ascii="Times New Roman" w:eastAsia="Times New Roman" w:hAnsi="Times New Roman"/>
          <w:spacing w:val="-4"/>
          <w:sz w:val="24"/>
          <w:szCs w:val="24"/>
        </w:rPr>
        <w:t xml:space="preserve">При подозрении на ПМЛ следует приостановить терапию </w:t>
      </w:r>
      <w:r w:rsidR="004C1E81">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 Следует рассмотреть необходимость проведения оценки, включая магнитно-резонансную томографию (МРТ) предпочтительно с контрастированием (в динамике по сравнению с результатами МРТ перед началом лечения), исследование спинномозговой жидкости на обнаружение ДНК JC</w:t>
      </w:r>
      <w:r w:rsidR="00C8562C">
        <w:rPr>
          <w:rFonts w:ascii="Times New Roman" w:eastAsia="Times New Roman" w:hAnsi="Times New Roman"/>
          <w:spacing w:val="-4"/>
          <w:sz w:val="24"/>
          <w:szCs w:val="24"/>
          <w:lang w:val="en-US"/>
        </w:rPr>
        <w:t>V</w:t>
      </w:r>
      <w:r w:rsidR="004C1E81" w:rsidRPr="00F50CCD">
        <w:rPr>
          <w:rFonts w:ascii="Times New Roman" w:eastAsia="Times New Roman" w:hAnsi="Times New Roman"/>
          <w:spacing w:val="-4"/>
          <w:sz w:val="24"/>
          <w:szCs w:val="24"/>
        </w:rPr>
        <w:t xml:space="preserve">, </w:t>
      </w:r>
      <w:r w:rsidRPr="00F50CCD">
        <w:rPr>
          <w:rFonts w:ascii="Times New Roman" w:eastAsia="Times New Roman" w:hAnsi="Times New Roman"/>
          <w:spacing w:val="-4"/>
          <w:sz w:val="24"/>
          <w:szCs w:val="24"/>
        </w:rPr>
        <w:t>а также повторный неврологический осмотр. Если ПМЛ подтверждена, лечение следует полностью прекратить.</w:t>
      </w:r>
    </w:p>
    <w:p w14:paraId="495EB1A1" w14:textId="77777777" w:rsidR="008D4410" w:rsidRPr="00F50CCD" w:rsidRDefault="008D4410" w:rsidP="00F50CCD">
      <w:pPr>
        <w:spacing w:after="0" w:line="240" w:lineRule="auto"/>
        <w:jc w:val="both"/>
        <w:rPr>
          <w:rFonts w:ascii="Times New Roman" w:eastAsia="Times New Roman" w:hAnsi="Times New Roman"/>
          <w:i/>
          <w:spacing w:val="-4"/>
          <w:sz w:val="24"/>
          <w:szCs w:val="24"/>
        </w:rPr>
      </w:pPr>
      <w:r w:rsidRPr="00F50CCD">
        <w:rPr>
          <w:rFonts w:ascii="Times New Roman" w:eastAsia="Times New Roman" w:hAnsi="Times New Roman"/>
          <w:i/>
          <w:spacing w:val="-4"/>
          <w:sz w:val="24"/>
          <w:szCs w:val="24"/>
        </w:rPr>
        <w:t>Реактивация гепатита B</w:t>
      </w:r>
    </w:p>
    <w:p w14:paraId="50D14F0B" w14:textId="77777777" w:rsidR="008D4410" w:rsidRPr="00F50CCD" w:rsidRDefault="001310E7" w:rsidP="00F50CCD">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t>С</w:t>
      </w:r>
      <w:r w:rsidR="008D4410" w:rsidRPr="00F50CCD">
        <w:rPr>
          <w:rFonts w:ascii="Times New Roman" w:eastAsia="Times New Roman" w:hAnsi="Times New Roman"/>
          <w:spacing w:val="-4"/>
          <w:sz w:val="24"/>
          <w:szCs w:val="24"/>
        </w:rPr>
        <w:t>ообщалось о реактивации вируса гепатита В (ВГВ), в некоторых случаях приводившей к развитию фульминантного гепатита, печеночной недостаточности и летальному исходу</w:t>
      </w:r>
      <w:r w:rsidRPr="001310E7">
        <w:rPr>
          <w:rFonts w:ascii="Times New Roman" w:eastAsia="Times New Roman" w:hAnsi="Times New Roman"/>
          <w:spacing w:val="-4"/>
          <w:sz w:val="24"/>
          <w:szCs w:val="24"/>
        </w:rPr>
        <w:t xml:space="preserve"> </w:t>
      </w:r>
      <w:r>
        <w:rPr>
          <w:rFonts w:ascii="Times New Roman" w:eastAsia="Times New Roman" w:hAnsi="Times New Roman"/>
          <w:spacing w:val="-4"/>
          <w:sz w:val="24"/>
          <w:szCs w:val="24"/>
        </w:rPr>
        <w:t>у</w:t>
      </w:r>
      <w:r w:rsidRPr="00F50CCD">
        <w:rPr>
          <w:rFonts w:ascii="Times New Roman" w:eastAsia="Times New Roman" w:hAnsi="Times New Roman"/>
          <w:spacing w:val="-4"/>
          <w:sz w:val="24"/>
          <w:szCs w:val="24"/>
        </w:rPr>
        <w:t xml:space="preserve"> пациентов, получавших анти-CD20 антитела</w:t>
      </w:r>
      <w:r w:rsidR="008D4410" w:rsidRPr="00F50CCD">
        <w:rPr>
          <w:rFonts w:ascii="Times New Roman" w:eastAsia="Times New Roman" w:hAnsi="Times New Roman"/>
          <w:spacing w:val="-4"/>
          <w:sz w:val="24"/>
          <w:szCs w:val="24"/>
        </w:rPr>
        <w:t>.</w:t>
      </w:r>
    </w:p>
    <w:p w14:paraId="08D245DF"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Перед началом лечения всем пациентам следует пройти скрининг на ВГВ в соответствии с </w:t>
      </w:r>
      <w:r w:rsidR="001310E7">
        <w:rPr>
          <w:rFonts w:ascii="Times New Roman" w:eastAsia="Times New Roman" w:hAnsi="Times New Roman"/>
          <w:spacing w:val="-4"/>
          <w:sz w:val="24"/>
          <w:szCs w:val="24"/>
        </w:rPr>
        <w:t>локальными протоколами</w:t>
      </w:r>
      <w:r w:rsidRPr="00F50CCD">
        <w:rPr>
          <w:rFonts w:ascii="Times New Roman" w:eastAsia="Times New Roman" w:hAnsi="Times New Roman"/>
          <w:spacing w:val="-4"/>
          <w:sz w:val="24"/>
          <w:szCs w:val="24"/>
        </w:rPr>
        <w:t>.</w:t>
      </w:r>
      <w:r w:rsidRPr="00F50CCD">
        <w:rPr>
          <w:rFonts w:ascii="Times New Roman" w:hAnsi="Times New Roman"/>
          <w:spacing w:val="-4"/>
          <w:sz w:val="24"/>
          <w:szCs w:val="24"/>
        </w:rPr>
        <w:t xml:space="preserve"> </w:t>
      </w:r>
      <w:r w:rsidRPr="00F50CCD">
        <w:rPr>
          <w:rFonts w:ascii="Times New Roman" w:eastAsia="Times New Roman" w:hAnsi="Times New Roman"/>
          <w:spacing w:val="-4"/>
          <w:sz w:val="24"/>
          <w:szCs w:val="24"/>
        </w:rPr>
        <w:t>Лечение пациентов с активной инфекцией ВГВ (т. е. активн</w:t>
      </w:r>
      <w:r w:rsidR="001310E7">
        <w:rPr>
          <w:rFonts w:ascii="Times New Roman" w:eastAsia="Times New Roman" w:hAnsi="Times New Roman"/>
          <w:spacing w:val="-4"/>
          <w:sz w:val="24"/>
          <w:szCs w:val="24"/>
        </w:rPr>
        <w:t>ой</w:t>
      </w:r>
      <w:r w:rsidRPr="00F50CCD">
        <w:rPr>
          <w:rFonts w:ascii="Times New Roman" w:eastAsia="Times New Roman" w:hAnsi="Times New Roman"/>
          <w:spacing w:val="-4"/>
          <w:sz w:val="24"/>
          <w:szCs w:val="24"/>
        </w:rPr>
        <w:t xml:space="preserve"> инфекци</w:t>
      </w:r>
      <w:r w:rsidR="001310E7">
        <w:rPr>
          <w:rFonts w:ascii="Times New Roman" w:eastAsia="Times New Roman" w:hAnsi="Times New Roman"/>
          <w:spacing w:val="-4"/>
          <w:sz w:val="24"/>
          <w:szCs w:val="24"/>
        </w:rPr>
        <w:t>ей</w:t>
      </w:r>
      <w:r w:rsidRPr="00F50CCD">
        <w:rPr>
          <w:rFonts w:ascii="Times New Roman" w:eastAsia="Times New Roman" w:hAnsi="Times New Roman"/>
          <w:spacing w:val="-4"/>
          <w:sz w:val="24"/>
          <w:szCs w:val="24"/>
        </w:rPr>
        <w:t>, подтвержденн</w:t>
      </w:r>
      <w:r w:rsidR="001310E7">
        <w:rPr>
          <w:rFonts w:ascii="Times New Roman" w:eastAsia="Times New Roman" w:hAnsi="Times New Roman"/>
          <w:spacing w:val="-4"/>
          <w:sz w:val="24"/>
          <w:szCs w:val="24"/>
        </w:rPr>
        <w:t>ой</w:t>
      </w:r>
      <w:r w:rsidRPr="00F50CCD">
        <w:rPr>
          <w:rFonts w:ascii="Times New Roman" w:eastAsia="Times New Roman" w:hAnsi="Times New Roman"/>
          <w:spacing w:val="-4"/>
          <w:sz w:val="24"/>
          <w:szCs w:val="24"/>
        </w:rPr>
        <w:t xml:space="preserve"> положительными результатами тестирования на </w:t>
      </w:r>
      <w:r w:rsidR="001310E7">
        <w:rPr>
          <w:rFonts w:ascii="Times New Roman" w:eastAsia="Times New Roman" w:hAnsi="Times New Roman"/>
          <w:spacing w:val="-4"/>
          <w:sz w:val="24"/>
          <w:szCs w:val="24"/>
        </w:rPr>
        <w:t xml:space="preserve">наличие </w:t>
      </w:r>
      <w:r w:rsidRPr="00F50CCD">
        <w:rPr>
          <w:rFonts w:ascii="Times New Roman" w:eastAsia="Times New Roman" w:hAnsi="Times New Roman"/>
          <w:spacing w:val="-4"/>
          <w:sz w:val="24"/>
          <w:szCs w:val="24"/>
        </w:rPr>
        <w:t xml:space="preserve">HBsAg и антител к ВГВ) </w:t>
      </w:r>
      <w:r w:rsidR="004F5173">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 xml:space="preserve"> противопоказано</w:t>
      </w:r>
      <w:r w:rsidR="001310E7">
        <w:rPr>
          <w:rFonts w:ascii="Times New Roman" w:eastAsia="Times New Roman" w:hAnsi="Times New Roman"/>
          <w:spacing w:val="-4"/>
          <w:sz w:val="24"/>
          <w:szCs w:val="24"/>
        </w:rPr>
        <w:t xml:space="preserve"> (см. раздел 4.3)</w:t>
      </w:r>
      <w:r w:rsidRPr="00F50CCD">
        <w:rPr>
          <w:rFonts w:ascii="Times New Roman" w:eastAsia="Times New Roman" w:hAnsi="Times New Roman"/>
          <w:spacing w:val="-4"/>
          <w:sz w:val="24"/>
          <w:szCs w:val="24"/>
        </w:rPr>
        <w:t>. Пациентам с положительными серологич</w:t>
      </w:r>
      <w:r w:rsidR="00505469">
        <w:rPr>
          <w:rFonts w:ascii="Times New Roman" w:eastAsia="Times New Roman" w:hAnsi="Times New Roman"/>
          <w:spacing w:val="-4"/>
          <w:sz w:val="24"/>
          <w:szCs w:val="24"/>
        </w:rPr>
        <w:t>ескими маркерами гепатита B (т.</w:t>
      </w:r>
      <w:r w:rsidR="00AB240B">
        <w:rPr>
          <w:rFonts w:ascii="Times New Roman" w:eastAsia="Times New Roman" w:hAnsi="Times New Roman"/>
          <w:spacing w:val="-4"/>
          <w:sz w:val="24"/>
          <w:szCs w:val="24"/>
        </w:rPr>
        <w:t xml:space="preserve"> </w:t>
      </w:r>
      <w:r w:rsidRPr="00F50CCD">
        <w:rPr>
          <w:rFonts w:ascii="Times New Roman" w:eastAsia="Times New Roman" w:hAnsi="Times New Roman"/>
          <w:spacing w:val="-4"/>
          <w:sz w:val="24"/>
          <w:szCs w:val="24"/>
        </w:rPr>
        <w:t xml:space="preserve">е. </w:t>
      </w:r>
      <w:r w:rsidR="001310E7">
        <w:rPr>
          <w:rFonts w:ascii="Times New Roman" w:eastAsia="Times New Roman" w:hAnsi="Times New Roman"/>
          <w:spacing w:val="-4"/>
          <w:sz w:val="24"/>
          <w:szCs w:val="24"/>
        </w:rPr>
        <w:t xml:space="preserve">с </w:t>
      </w:r>
      <w:r w:rsidRPr="00F50CCD">
        <w:rPr>
          <w:rFonts w:ascii="Times New Roman" w:eastAsia="Times New Roman" w:hAnsi="Times New Roman"/>
          <w:spacing w:val="-4"/>
          <w:sz w:val="24"/>
          <w:szCs w:val="24"/>
        </w:rPr>
        <w:t>отрицательны</w:t>
      </w:r>
      <w:r w:rsidR="001310E7">
        <w:rPr>
          <w:rFonts w:ascii="Times New Roman" w:eastAsia="Times New Roman" w:hAnsi="Times New Roman"/>
          <w:spacing w:val="-4"/>
          <w:sz w:val="24"/>
          <w:szCs w:val="24"/>
        </w:rPr>
        <w:t>м</w:t>
      </w:r>
      <w:r w:rsidRPr="00F50CCD">
        <w:rPr>
          <w:rFonts w:ascii="Times New Roman" w:eastAsia="Times New Roman" w:hAnsi="Times New Roman"/>
          <w:spacing w:val="-4"/>
          <w:sz w:val="24"/>
          <w:szCs w:val="24"/>
        </w:rPr>
        <w:t xml:space="preserve"> результат</w:t>
      </w:r>
      <w:r w:rsidR="001310E7">
        <w:rPr>
          <w:rFonts w:ascii="Times New Roman" w:eastAsia="Times New Roman" w:hAnsi="Times New Roman"/>
          <w:spacing w:val="-4"/>
          <w:sz w:val="24"/>
          <w:szCs w:val="24"/>
        </w:rPr>
        <w:t>ом</w:t>
      </w:r>
      <w:r w:rsidRPr="00F50CCD">
        <w:rPr>
          <w:rFonts w:ascii="Times New Roman" w:eastAsia="Times New Roman" w:hAnsi="Times New Roman"/>
          <w:spacing w:val="-4"/>
          <w:sz w:val="24"/>
          <w:szCs w:val="24"/>
        </w:rPr>
        <w:t xml:space="preserve"> тестирования на HBsAg и положительны</w:t>
      </w:r>
      <w:r w:rsidR="005B1DF3">
        <w:rPr>
          <w:rFonts w:ascii="Times New Roman" w:eastAsia="Times New Roman" w:hAnsi="Times New Roman"/>
          <w:spacing w:val="-4"/>
          <w:sz w:val="24"/>
          <w:szCs w:val="24"/>
        </w:rPr>
        <w:t>м</w:t>
      </w:r>
      <w:r w:rsidRPr="00F50CCD">
        <w:rPr>
          <w:rFonts w:ascii="Times New Roman" w:eastAsia="Times New Roman" w:hAnsi="Times New Roman"/>
          <w:spacing w:val="-4"/>
          <w:sz w:val="24"/>
          <w:szCs w:val="24"/>
        </w:rPr>
        <w:t xml:space="preserve"> результат</w:t>
      </w:r>
      <w:r w:rsidR="005B1DF3">
        <w:rPr>
          <w:rFonts w:ascii="Times New Roman" w:eastAsia="Times New Roman" w:hAnsi="Times New Roman"/>
          <w:spacing w:val="-4"/>
          <w:sz w:val="24"/>
          <w:szCs w:val="24"/>
        </w:rPr>
        <w:t>ом теста</w:t>
      </w:r>
      <w:r w:rsidRPr="00F50CCD">
        <w:rPr>
          <w:rFonts w:ascii="Times New Roman" w:eastAsia="Times New Roman" w:hAnsi="Times New Roman"/>
          <w:spacing w:val="-4"/>
          <w:sz w:val="24"/>
          <w:szCs w:val="24"/>
        </w:rPr>
        <w:t xml:space="preserve"> на HBcAb), носителям ВГВ (положительный результат на поверхностный антиген</w:t>
      </w:r>
      <w:r w:rsidR="00350204">
        <w:rPr>
          <w:rFonts w:ascii="Times New Roman" w:eastAsia="Times New Roman" w:hAnsi="Times New Roman"/>
          <w:spacing w:val="-4"/>
          <w:sz w:val="24"/>
          <w:szCs w:val="24"/>
        </w:rPr>
        <w:t>,</w:t>
      </w:r>
      <w:r w:rsidRPr="00F50CCD">
        <w:rPr>
          <w:rFonts w:ascii="Times New Roman" w:eastAsia="Times New Roman" w:hAnsi="Times New Roman"/>
          <w:spacing w:val="-4"/>
          <w:sz w:val="24"/>
          <w:szCs w:val="24"/>
        </w:rPr>
        <w:t xml:space="preserve"> HBsAg</w:t>
      </w:r>
      <w:r w:rsidR="00350204">
        <w:rPr>
          <w:rFonts w:ascii="Times New Roman" w:eastAsia="Times New Roman" w:hAnsi="Times New Roman"/>
          <w:spacing w:val="-4"/>
          <w:sz w:val="24"/>
          <w:szCs w:val="24"/>
        </w:rPr>
        <w:t>+</w:t>
      </w:r>
      <w:r w:rsidRPr="00F50CCD">
        <w:rPr>
          <w:rFonts w:ascii="Times New Roman" w:eastAsia="Times New Roman" w:hAnsi="Times New Roman"/>
          <w:spacing w:val="-4"/>
          <w:sz w:val="24"/>
          <w:szCs w:val="24"/>
        </w:rPr>
        <w:t xml:space="preserve">) перед началом лечения следует проконсультироваться с гепатологом; следует обеспечить тщательное наблюдение за состоянием пациентов и принять меры по предотвращению реактивации вируса гепатита B в соответствии с </w:t>
      </w:r>
      <w:r w:rsidR="00AB240B">
        <w:rPr>
          <w:rFonts w:ascii="Times New Roman" w:eastAsia="Times New Roman" w:hAnsi="Times New Roman"/>
          <w:spacing w:val="-4"/>
          <w:sz w:val="24"/>
          <w:szCs w:val="24"/>
        </w:rPr>
        <w:t>локальными</w:t>
      </w:r>
      <w:r w:rsidRPr="00F50CCD">
        <w:rPr>
          <w:rFonts w:ascii="Times New Roman" w:eastAsia="Times New Roman" w:hAnsi="Times New Roman"/>
          <w:spacing w:val="-4"/>
          <w:sz w:val="24"/>
          <w:szCs w:val="24"/>
        </w:rPr>
        <w:t xml:space="preserve"> стандартами </w:t>
      </w:r>
      <w:r w:rsidR="00AB240B">
        <w:rPr>
          <w:rFonts w:ascii="Times New Roman" w:eastAsia="Times New Roman" w:hAnsi="Times New Roman"/>
          <w:spacing w:val="-4"/>
          <w:sz w:val="24"/>
          <w:szCs w:val="24"/>
        </w:rPr>
        <w:t>терапии</w:t>
      </w:r>
      <w:r w:rsidRPr="00F50CCD">
        <w:rPr>
          <w:rFonts w:ascii="Times New Roman" w:eastAsia="Times New Roman" w:hAnsi="Times New Roman"/>
          <w:spacing w:val="-4"/>
          <w:sz w:val="24"/>
          <w:szCs w:val="24"/>
        </w:rPr>
        <w:t>.</w:t>
      </w:r>
    </w:p>
    <w:p w14:paraId="05CF2C92" w14:textId="77777777" w:rsidR="00E713BA" w:rsidRPr="00F50CCD" w:rsidRDefault="00E713BA" w:rsidP="00F50CCD">
      <w:pPr>
        <w:spacing w:after="0" w:line="240" w:lineRule="auto"/>
        <w:jc w:val="both"/>
        <w:rPr>
          <w:rFonts w:ascii="Times New Roman" w:hAnsi="Times New Roman"/>
          <w:i/>
          <w:spacing w:val="-4"/>
          <w:sz w:val="24"/>
          <w:szCs w:val="24"/>
        </w:rPr>
      </w:pPr>
      <w:r w:rsidRPr="00E72D8B">
        <w:rPr>
          <w:rFonts w:ascii="Times New Roman" w:hAnsi="Times New Roman"/>
          <w:i/>
          <w:spacing w:val="-4"/>
          <w:sz w:val="24"/>
          <w:szCs w:val="24"/>
        </w:rPr>
        <w:t>Отсроченная нейтропения</w:t>
      </w:r>
    </w:p>
    <w:p w14:paraId="77ED851F" w14:textId="77777777" w:rsidR="00E713BA" w:rsidRPr="00F50CCD" w:rsidRDefault="00E72D8B"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Сообщалось о случаях отсроченно</w:t>
      </w:r>
      <w:r w:rsidR="00426790">
        <w:rPr>
          <w:rFonts w:ascii="Times New Roman" w:hAnsi="Times New Roman"/>
          <w:spacing w:val="-4"/>
          <w:sz w:val="24"/>
          <w:szCs w:val="24"/>
        </w:rPr>
        <w:t>й</w:t>
      </w:r>
      <w:r w:rsidRPr="00F50CCD">
        <w:rPr>
          <w:rFonts w:ascii="Times New Roman" w:hAnsi="Times New Roman"/>
          <w:spacing w:val="-4"/>
          <w:sz w:val="24"/>
          <w:szCs w:val="24"/>
        </w:rPr>
        <w:t xml:space="preserve"> нейтропении, </w:t>
      </w:r>
      <w:r w:rsidR="001B1331">
        <w:rPr>
          <w:rFonts w:ascii="Times New Roman" w:hAnsi="Times New Roman"/>
          <w:spacing w:val="-4"/>
          <w:sz w:val="24"/>
          <w:szCs w:val="24"/>
        </w:rPr>
        <w:t xml:space="preserve">которая развилась, </w:t>
      </w:r>
      <w:r w:rsidRPr="00F50CCD">
        <w:rPr>
          <w:rFonts w:ascii="Times New Roman" w:hAnsi="Times New Roman"/>
          <w:spacing w:val="-4"/>
          <w:sz w:val="24"/>
          <w:szCs w:val="24"/>
        </w:rPr>
        <w:t xml:space="preserve">по крайней мере, через 4 недели после последней инфузии </w:t>
      </w:r>
      <w:r w:rsidRPr="004F5173">
        <w:rPr>
          <w:rFonts w:ascii="Times New Roman" w:hAnsi="Times New Roman"/>
          <w:spacing w:val="-4"/>
          <w:sz w:val="24"/>
          <w:szCs w:val="24"/>
        </w:rPr>
        <w:t>окрелизумаба</w:t>
      </w:r>
      <w:r w:rsidRPr="00F50CCD">
        <w:rPr>
          <w:rFonts w:ascii="Times New Roman" w:hAnsi="Times New Roman"/>
          <w:spacing w:val="-4"/>
          <w:sz w:val="24"/>
          <w:szCs w:val="24"/>
        </w:rPr>
        <w:t xml:space="preserve"> </w:t>
      </w:r>
      <w:r>
        <w:rPr>
          <w:rFonts w:ascii="Times New Roman" w:hAnsi="Times New Roman"/>
          <w:spacing w:val="-4"/>
          <w:sz w:val="24"/>
          <w:szCs w:val="24"/>
        </w:rPr>
        <w:t>(см. раздел 4.8)</w:t>
      </w:r>
      <w:r w:rsidR="00E713BA" w:rsidRPr="00F50CCD">
        <w:rPr>
          <w:rFonts w:ascii="Times New Roman" w:hAnsi="Times New Roman"/>
          <w:spacing w:val="-4"/>
          <w:sz w:val="24"/>
          <w:szCs w:val="24"/>
        </w:rPr>
        <w:t>.</w:t>
      </w:r>
      <w:r w:rsidR="000C1455" w:rsidRPr="00F50CCD">
        <w:rPr>
          <w:rFonts w:ascii="Times New Roman" w:hAnsi="Times New Roman"/>
          <w:spacing w:val="-4"/>
          <w:sz w:val="24"/>
          <w:szCs w:val="24"/>
        </w:rPr>
        <w:t xml:space="preserve"> </w:t>
      </w:r>
      <w:r w:rsidR="00E713BA" w:rsidRPr="00F50CCD">
        <w:rPr>
          <w:rFonts w:ascii="Times New Roman" w:hAnsi="Times New Roman"/>
          <w:spacing w:val="-4"/>
          <w:sz w:val="24"/>
          <w:szCs w:val="24"/>
        </w:rPr>
        <w:t xml:space="preserve">Несмотря на то, что некоторые случаи были 3 или 4 степени тяжести, большинство случаев </w:t>
      </w:r>
      <w:r>
        <w:rPr>
          <w:rFonts w:ascii="Times New Roman" w:hAnsi="Times New Roman"/>
          <w:spacing w:val="-4"/>
          <w:sz w:val="24"/>
          <w:szCs w:val="24"/>
        </w:rPr>
        <w:t>носили характер</w:t>
      </w:r>
      <w:r w:rsidR="00E713BA" w:rsidRPr="00F50CCD">
        <w:rPr>
          <w:rFonts w:ascii="Times New Roman" w:hAnsi="Times New Roman"/>
          <w:spacing w:val="-4"/>
          <w:sz w:val="24"/>
          <w:szCs w:val="24"/>
        </w:rPr>
        <w:t xml:space="preserve"> 1 или 2 степени.</w:t>
      </w:r>
      <w:r w:rsidR="000C1455" w:rsidRPr="00F50CCD">
        <w:rPr>
          <w:rFonts w:ascii="Times New Roman" w:hAnsi="Times New Roman"/>
          <w:spacing w:val="-4"/>
          <w:sz w:val="24"/>
          <w:szCs w:val="24"/>
        </w:rPr>
        <w:t xml:space="preserve"> </w:t>
      </w:r>
      <w:r w:rsidR="00E713BA" w:rsidRPr="00F50CCD">
        <w:rPr>
          <w:rFonts w:ascii="Times New Roman" w:hAnsi="Times New Roman"/>
          <w:spacing w:val="-4"/>
          <w:sz w:val="24"/>
          <w:szCs w:val="24"/>
        </w:rPr>
        <w:t xml:space="preserve">У пациентов с признаками и симптомами инфекции рекомендуется </w:t>
      </w:r>
      <w:r w:rsidR="002E0E99" w:rsidRPr="00F50CCD">
        <w:rPr>
          <w:rFonts w:ascii="Times New Roman" w:hAnsi="Times New Roman"/>
          <w:spacing w:val="-4"/>
          <w:sz w:val="24"/>
          <w:szCs w:val="24"/>
        </w:rPr>
        <w:t>определение уровня</w:t>
      </w:r>
      <w:r w:rsidR="000C1455" w:rsidRPr="00F50CCD">
        <w:rPr>
          <w:rFonts w:ascii="Times New Roman" w:hAnsi="Times New Roman"/>
          <w:spacing w:val="-4"/>
          <w:sz w:val="24"/>
          <w:szCs w:val="24"/>
        </w:rPr>
        <w:t xml:space="preserve"> нейтрофилов в крови</w:t>
      </w:r>
      <w:r w:rsidR="00E713BA" w:rsidRPr="00F50CCD">
        <w:rPr>
          <w:rFonts w:ascii="Times New Roman" w:hAnsi="Times New Roman"/>
          <w:spacing w:val="-4"/>
          <w:sz w:val="24"/>
          <w:szCs w:val="24"/>
        </w:rPr>
        <w:t>.</w:t>
      </w:r>
      <w:r w:rsidR="00992539" w:rsidRPr="00F50CCD">
        <w:rPr>
          <w:rFonts w:ascii="Times New Roman" w:hAnsi="Times New Roman"/>
          <w:spacing w:val="-4"/>
          <w:sz w:val="24"/>
          <w:szCs w:val="24"/>
        </w:rPr>
        <w:t xml:space="preserve"> </w:t>
      </w:r>
    </w:p>
    <w:p w14:paraId="6E18FD48" w14:textId="77777777" w:rsidR="008D4410" w:rsidRPr="00E72D8B" w:rsidRDefault="008D4410" w:rsidP="00F50CCD">
      <w:pPr>
        <w:spacing w:after="0" w:line="240" w:lineRule="auto"/>
        <w:jc w:val="both"/>
        <w:rPr>
          <w:rFonts w:ascii="Times New Roman" w:eastAsia="Times New Roman" w:hAnsi="Times New Roman"/>
          <w:spacing w:val="-4"/>
          <w:sz w:val="24"/>
          <w:szCs w:val="24"/>
          <w:u w:val="single"/>
        </w:rPr>
      </w:pPr>
      <w:r w:rsidRPr="00E72D8B">
        <w:rPr>
          <w:rFonts w:ascii="Times New Roman" w:eastAsia="Times New Roman" w:hAnsi="Times New Roman"/>
          <w:spacing w:val="-4"/>
          <w:sz w:val="24"/>
          <w:szCs w:val="24"/>
          <w:u w:val="single"/>
        </w:rPr>
        <w:t>Злокачественные новообразования</w:t>
      </w:r>
    </w:p>
    <w:p w14:paraId="0F7E0D11" w14:textId="77777777" w:rsidR="001901A4" w:rsidRDefault="008D4410" w:rsidP="00F50CCD">
      <w:pPr>
        <w:spacing w:after="0" w:line="240" w:lineRule="auto"/>
        <w:jc w:val="both"/>
        <w:rPr>
          <w:rFonts w:ascii="Times New Roman" w:eastAsia="Times New Roman" w:hAnsi="Times New Roman"/>
          <w:spacing w:val="-4"/>
          <w:sz w:val="24"/>
          <w:szCs w:val="24"/>
        </w:rPr>
      </w:pPr>
      <w:r w:rsidRPr="00060542">
        <w:rPr>
          <w:rFonts w:ascii="Times New Roman" w:eastAsia="Times New Roman" w:hAnsi="Times New Roman"/>
          <w:spacing w:val="-4"/>
          <w:sz w:val="24"/>
          <w:szCs w:val="24"/>
        </w:rPr>
        <w:t xml:space="preserve">В </w:t>
      </w:r>
      <w:r w:rsidR="00FC1C04" w:rsidRPr="00060542">
        <w:rPr>
          <w:rFonts w:ascii="Times New Roman" w:eastAsia="Times New Roman" w:hAnsi="Times New Roman"/>
          <w:spacing w:val="-4"/>
          <w:sz w:val="24"/>
          <w:szCs w:val="24"/>
        </w:rPr>
        <w:t xml:space="preserve">контролируемом периоде базовых </w:t>
      </w:r>
      <w:r w:rsidRPr="00060542">
        <w:rPr>
          <w:rFonts w:ascii="Times New Roman" w:eastAsia="Times New Roman" w:hAnsi="Times New Roman"/>
          <w:spacing w:val="-4"/>
          <w:sz w:val="24"/>
          <w:szCs w:val="24"/>
        </w:rPr>
        <w:t>клинических исследовани</w:t>
      </w:r>
      <w:r w:rsidR="00FC1C04" w:rsidRPr="00060542">
        <w:rPr>
          <w:rFonts w:ascii="Times New Roman" w:eastAsia="Times New Roman" w:hAnsi="Times New Roman"/>
          <w:spacing w:val="-4"/>
          <w:sz w:val="24"/>
          <w:szCs w:val="24"/>
        </w:rPr>
        <w:t>й</w:t>
      </w:r>
      <w:r w:rsidRPr="00060542">
        <w:rPr>
          <w:rFonts w:ascii="Times New Roman" w:eastAsia="Times New Roman" w:hAnsi="Times New Roman"/>
          <w:spacing w:val="-4"/>
          <w:sz w:val="24"/>
          <w:szCs w:val="24"/>
        </w:rPr>
        <w:t xml:space="preserve"> у пациентов, получавших окрелизумаб</w:t>
      </w:r>
      <w:r w:rsidR="00FC1C04" w:rsidRPr="00060542">
        <w:rPr>
          <w:rFonts w:ascii="Times New Roman" w:eastAsia="Times New Roman" w:hAnsi="Times New Roman"/>
          <w:spacing w:val="-4"/>
          <w:sz w:val="24"/>
          <w:szCs w:val="24"/>
        </w:rPr>
        <w:t xml:space="preserve"> внутривенно</w:t>
      </w:r>
      <w:r w:rsidRPr="00060542">
        <w:rPr>
          <w:rFonts w:ascii="Times New Roman" w:eastAsia="Times New Roman" w:hAnsi="Times New Roman"/>
          <w:spacing w:val="-4"/>
          <w:sz w:val="24"/>
          <w:szCs w:val="24"/>
        </w:rPr>
        <w:t>, наблюдалось увеличение числа злокачественных новообразований (в том числе рак</w:t>
      </w:r>
      <w:r w:rsidR="00E72D8B" w:rsidRPr="00060542">
        <w:rPr>
          <w:rFonts w:ascii="Times New Roman" w:eastAsia="Times New Roman" w:hAnsi="Times New Roman"/>
          <w:spacing w:val="-4"/>
          <w:sz w:val="24"/>
          <w:szCs w:val="24"/>
        </w:rPr>
        <w:t>а</w:t>
      </w:r>
      <w:r w:rsidRPr="00060542">
        <w:rPr>
          <w:rFonts w:ascii="Times New Roman" w:eastAsia="Times New Roman" w:hAnsi="Times New Roman"/>
          <w:spacing w:val="-4"/>
          <w:sz w:val="24"/>
          <w:szCs w:val="24"/>
        </w:rPr>
        <w:t xml:space="preserve"> молочной железы) по сравнению с контрольной группой. </w:t>
      </w:r>
      <w:r w:rsidR="00FC1C04" w:rsidRPr="00060542">
        <w:rPr>
          <w:rFonts w:ascii="Times New Roman" w:eastAsia="Times New Roman" w:hAnsi="Times New Roman"/>
          <w:spacing w:val="-4"/>
          <w:sz w:val="24"/>
          <w:szCs w:val="24"/>
        </w:rPr>
        <w:t>П</w:t>
      </w:r>
      <w:r w:rsidRPr="00060542">
        <w:rPr>
          <w:rFonts w:ascii="Times New Roman" w:eastAsia="Times New Roman" w:hAnsi="Times New Roman"/>
          <w:spacing w:val="-4"/>
          <w:sz w:val="24"/>
          <w:szCs w:val="24"/>
        </w:rPr>
        <w:t xml:space="preserve">оказатели заболеваемости были в пределах фоновой нормы, ожидаемой у пациентов с </w:t>
      </w:r>
      <w:r w:rsidR="00E72D8B" w:rsidRPr="00060542">
        <w:rPr>
          <w:rFonts w:ascii="Times New Roman" w:eastAsia="Times New Roman" w:hAnsi="Times New Roman"/>
          <w:spacing w:val="-4"/>
          <w:sz w:val="24"/>
          <w:szCs w:val="24"/>
        </w:rPr>
        <w:t>РС</w:t>
      </w:r>
      <w:r w:rsidRPr="00060542">
        <w:rPr>
          <w:rFonts w:ascii="Times New Roman" w:eastAsia="Times New Roman" w:hAnsi="Times New Roman"/>
          <w:spacing w:val="-4"/>
          <w:sz w:val="24"/>
          <w:szCs w:val="24"/>
        </w:rPr>
        <w:t>.</w:t>
      </w:r>
      <w:r w:rsidRPr="00060542">
        <w:rPr>
          <w:rFonts w:ascii="Times New Roman" w:hAnsi="Times New Roman"/>
          <w:spacing w:val="-4"/>
          <w:sz w:val="24"/>
          <w:szCs w:val="24"/>
        </w:rPr>
        <w:t xml:space="preserve"> </w:t>
      </w:r>
      <w:r w:rsidR="00FC1C04" w:rsidRPr="00060542">
        <w:rPr>
          <w:rFonts w:ascii="Times New Roman" w:hAnsi="Times New Roman"/>
          <w:spacing w:val="-4"/>
          <w:sz w:val="24"/>
          <w:szCs w:val="24"/>
        </w:rPr>
        <w:t xml:space="preserve">После приблизительно 10 лет непрерывного лечения окрелизумабом в течение контролируемого периода и фазы </w:t>
      </w:r>
      <w:r w:rsidR="00F77B06" w:rsidRPr="00060542">
        <w:rPr>
          <w:rFonts w:ascii="Times New Roman" w:hAnsi="Times New Roman"/>
          <w:spacing w:val="-4"/>
          <w:sz w:val="24"/>
          <w:szCs w:val="24"/>
        </w:rPr>
        <w:t xml:space="preserve">открытого дополнительного исследования </w:t>
      </w:r>
      <w:r w:rsidR="00FC1C04" w:rsidRPr="00060542">
        <w:rPr>
          <w:rFonts w:ascii="Times New Roman" w:hAnsi="Times New Roman"/>
          <w:spacing w:val="-4"/>
          <w:sz w:val="24"/>
          <w:szCs w:val="24"/>
        </w:rPr>
        <w:t>(</w:t>
      </w:r>
      <w:r w:rsidR="00F77B06" w:rsidRPr="00060542">
        <w:rPr>
          <w:rFonts w:ascii="Times New Roman" w:hAnsi="Times New Roman"/>
          <w:spacing w:val="-4"/>
          <w:sz w:val="24"/>
          <w:szCs w:val="24"/>
        </w:rPr>
        <w:t>ОДИ</w:t>
      </w:r>
      <w:r w:rsidR="00FC1C04" w:rsidRPr="00060542">
        <w:rPr>
          <w:rFonts w:ascii="Times New Roman" w:hAnsi="Times New Roman"/>
          <w:spacing w:val="-4"/>
          <w:sz w:val="24"/>
          <w:szCs w:val="24"/>
        </w:rPr>
        <w:t xml:space="preserve">) </w:t>
      </w:r>
      <w:r w:rsidR="00F77B06" w:rsidRPr="00060542">
        <w:rPr>
          <w:rFonts w:ascii="Times New Roman" w:hAnsi="Times New Roman"/>
          <w:spacing w:val="-4"/>
          <w:sz w:val="24"/>
          <w:szCs w:val="24"/>
        </w:rPr>
        <w:t>базовых</w:t>
      </w:r>
      <w:r w:rsidR="00FC1C04" w:rsidRPr="00060542">
        <w:rPr>
          <w:rFonts w:ascii="Times New Roman" w:hAnsi="Times New Roman"/>
          <w:spacing w:val="-4"/>
          <w:sz w:val="24"/>
          <w:szCs w:val="24"/>
        </w:rPr>
        <w:t xml:space="preserve"> клинических ис</w:t>
      </w:r>
      <w:r w:rsidR="00F77B06" w:rsidRPr="00060542">
        <w:rPr>
          <w:rFonts w:ascii="Times New Roman" w:hAnsi="Times New Roman"/>
          <w:spacing w:val="-4"/>
          <w:sz w:val="24"/>
          <w:szCs w:val="24"/>
        </w:rPr>
        <w:t>следований</w:t>
      </w:r>
      <w:r w:rsidR="00FC1C04" w:rsidRPr="00060542">
        <w:rPr>
          <w:rFonts w:ascii="Times New Roman" w:hAnsi="Times New Roman"/>
          <w:spacing w:val="-4"/>
          <w:sz w:val="24"/>
          <w:szCs w:val="24"/>
        </w:rPr>
        <w:t xml:space="preserve"> частота злокачественных новообразований оставалась</w:t>
      </w:r>
      <w:r w:rsidR="00F77B06" w:rsidRPr="00060542">
        <w:rPr>
          <w:rFonts w:ascii="Times New Roman" w:hAnsi="Times New Roman"/>
          <w:spacing w:val="-4"/>
          <w:sz w:val="24"/>
          <w:szCs w:val="24"/>
        </w:rPr>
        <w:t xml:space="preserve"> </w:t>
      </w:r>
      <w:r w:rsidR="00FC1C04" w:rsidRPr="00060542">
        <w:rPr>
          <w:rFonts w:ascii="Times New Roman" w:hAnsi="Times New Roman"/>
          <w:spacing w:val="-4"/>
          <w:sz w:val="24"/>
          <w:szCs w:val="24"/>
        </w:rPr>
        <w:t>в пределах фонового уровня, ожидаемого для популяции</w:t>
      </w:r>
      <w:r w:rsidR="00F77B06" w:rsidRPr="00060542">
        <w:rPr>
          <w:rFonts w:ascii="Times New Roman" w:hAnsi="Times New Roman"/>
          <w:spacing w:val="-4"/>
          <w:sz w:val="24"/>
          <w:szCs w:val="24"/>
        </w:rPr>
        <w:t xml:space="preserve"> с</w:t>
      </w:r>
      <w:r w:rsidR="00FC1C04" w:rsidRPr="00060542">
        <w:rPr>
          <w:rFonts w:ascii="Times New Roman" w:hAnsi="Times New Roman"/>
          <w:spacing w:val="-4"/>
          <w:sz w:val="24"/>
          <w:szCs w:val="24"/>
        </w:rPr>
        <w:t xml:space="preserve"> РС</w:t>
      </w:r>
      <w:r w:rsidR="00F77B06" w:rsidRPr="00060542">
        <w:rPr>
          <w:rFonts w:ascii="Times New Roman" w:hAnsi="Times New Roman"/>
          <w:spacing w:val="-4"/>
          <w:sz w:val="24"/>
          <w:szCs w:val="24"/>
        </w:rPr>
        <w:t xml:space="preserve">. </w:t>
      </w:r>
      <w:r w:rsidR="00E72D8B" w:rsidRPr="00060542">
        <w:rPr>
          <w:rFonts w:ascii="Times New Roman" w:hAnsi="Times New Roman"/>
          <w:spacing w:val="-4"/>
          <w:sz w:val="24"/>
          <w:szCs w:val="24"/>
        </w:rPr>
        <w:t>П</w:t>
      </w:r>
      <w:r w:rsidR="00E72D8B" w:rsidRPr="00060542">
        <w:rPr>
          <w:rFonts w:ascii="Times New Roman" w:eastAsia="Times New Roman" w:hAnsi="Times New Roman"/>
          <w:spacing w:val="-4"/>
          <w:sz w:val="24"/>
          <w:szCs w:val="24"/>
        </w:rPr>
        <w:t xml:space="preserve">ациентам с известным активным злокачественным новообразованием лечение окрелизумабом </w:t>
      </w:r>
      <w:r w:rsidR="00E72D8B" w:rsidRPr="00F50CCD">
        <w:rPr>
          <w:rFonts w:ascii="Times New Roman" w:eastAsia="Times New Roman" w:hAnsi="Times New Roman"/>
          <w:spacing w:val="-4"/>
          <w:sz w:val="24"/>
          <w:szCs w:val="24"/>
        </w:rPr>
        <w:t>противопоказано (см. раздел 4.3).</w:t>
      </w:r>
      <w:r w:rsidR="00E72D8B" w:rsidRPr="00F50CCD">
        <w:rPr>
          <w:rFonts w:ascii="Times New Roman" w:hAnsi="Times New Roman"/>
          <w:spacing w:val="-4"/>
          <w:sz w:val="24"/>
          <w:szCs w:val="24"/>
        </w:rPr>
        <w:t xml:space="preserve"> </w:t>
      </w:r>
      <w:r w:rsidRPr="00F50CCD">
        <w:rPr>
          <w:rFonts w:ascii="Times New Roman" w:eastAsia="Times New Roman" w:hAnsi="Times New Roman"/>
          <w:spacing w:val="-4"/>
          <w:sz w:val="24"/>
          <w:szCs w:val="24"/>
        </w:rPr>
        <w:t xml:space="preserve">У пациентов с известными факторами риска развития злокачественных новообразований и у пациентов, наблюдаемых на предмет рецидива опухоли, следует учитывать соотношение польза-риск в каждом индивидуальном случае. </w:t>
      </w:r>
      <w:r w:rsidRPr="00F50CCD">
        <w:rPr>
          <w:rFonts w:ascii="Times New Roman" w:eastAsia="Times New Roman" w:hAnsi="Times New Roman"/>
          <w:spacing w:val="-4"/>
          <w:sz w:val="24"/>
          <w:szCs w:val="24"/>
        </w:rPr>
        <w:lastRenderedPageBreak/>
        <w:t xml:space="preserve">Пациенты должны пройти стандартный скрининг на </w:t>
      </w:r>
      <w:r w:rsidR="00E72D8B">
        <w:rPr>
          <w:rFonts w:ascii="Times New Roman" w:eastAsia="Times New Roman" w:hAnsi="Times New Roman"/>
          <w:spacing w:val="-4"/>
          <w:sz w:val="24"/>
          <w:szCs w:val="24"/>
        </w:rPr>
        <w:t>выявление рака</w:t>
      </w:r>
      <w:r w:rsidRPr="00F50CCD">
        <w:rPr>
          <w:rFonts w:ascii="Times New Roman" w:eastAsia="Times New Roman" w:hAnsi="Times New Roman"/>
          <w:spacing w:val="-4"/>
          <w:sz w:val="24"/>
          <w:szCs w:val="24"/>
        </w:rPr>
        <w:t xml:space="preserve"> молочной железы в соответствии с местными </w:t>
      </w:r>
      <w:r w:rsidR="00E72D8B">
        <w:rPr>
          <w:rFonts w:ascii="Times New Roman" w:eastAsia="Times New Roman" w:hAnsi="Times New Roman"/>
          <w:spacing w:val="-4"/>
          <w:sz w:val="24"/>
          <w:szCs w:val="24"/>
        </w:rPr>
        <w:t>протоколами</w:t>
      </w:r>
      <w:r w:rsidRPr="00F50CCD">
        <w:rPr>
          <w:rFonts w:ascii="Times New Roman" w:eastAsia="Times New Roman" w:hAnsi="Times New Roman"/>
          <w:spacing w:val="-4"/>
          <w:sz w:val="24"/>
          <w:szCs w:val="24"/>
        </w:rPr>
        <w:t xml:space="preserve">. </w:t>
      </w:r>
    </w:p>
    <w:p w14:paraId="3DFC3A07" w14:textId="53982987" w:rsidR="008D4410" w:rsidRPr="00062376" w:rsidRDefault="008D4410" w:rsidP="00F50CCD">
      <w:pPr>
        <w:spacing w:after="0" w:line="240" w:lineRule="auto"/>
        <w:jc w:val="both"/>
        <w:rPr>
          <w:rFonts w:ascii="Times New Roman" w:eastAsia="Times New Roman" w:hAnsi="Times New Roman"/>
          <w:spacing w:val="-4"/>
          <w:sz w:val="24"/>
          <w:szCs w:val="24"/>
          <w:u w:val="single"/>
        </w:rPr>
      </w:pPr>
      <w:r w:rsidRPr="00062376">
        <w:rPr>
          <w:rFonts w:ascii="Times New Roman" w:eastAsia="Times New Roman" w:hAnsi="Times New Roman"/>
          <w:spacing w:val="-4"/>
          <w:sz w:val="24"/>
          <w:szCs w:val="24"/>
          <w:u w:val="single"/>
        </w:rPr>
        <w:t>Лечение пациентов с тяжелым иммунодефицитом</w:t>
      </w:r>
    </w:p>
    <w:p w14:paraId="104AFFBA" w14:textId="77777777" w:rsidR="008D4410" w:rsidRPr="00F50CCD" w:rsidRDefault="00062376" w:rsidP="00F50CCD">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t>П</w:t>
      </w:r>
      <w:r w:rsidR="008D4410" w:rsidRPr="00F50CCD">
        <w:rPr>
          <w:rFonts w:ascii="Times New Roman" w:eastAsia="Times New Roman" w:hAnsi="Times New Roman"/>
          <w:spacing w:val="-4"/>
          <w:sz w:val="24"/>
          <w:szCs w:val="24"/>
        </w:rPr>
        <w:t>ациент</w:t>
      </w:r>
      <w:r>
        <w:rPr>
          <w:rFonts w:ascii="Times New Roman" w:eastAsia="Times New Roman" w:hAnsi="Times New Roman"/>
          <w:spacing w:val="-4"/>
          <w:sz w:val="24"/>
          <w:szCs w:val="24"/>
        </w:rPr>
        <w:t>ам</w:t>
      </w:r>
      <w:r w:rsidR="008D4410" w:rsidRPr="00F50CCD">
        <w:rPr>
          <w:rFonts w:ascii="Times New Roman" w:eastAsia="Times New Roman" w:hAnsi="Times New Roman"/>
          <w:spacing w:val="-4"/>
          <w:sz w:val="24"/>
          <w:szCs w:val="24"/>
        </w:rPr>
        <w:t xml:space="preserve"> с тяжелым иммунодефицитным состоянием лечение препаратом противопоказано до </w:t>
      </w:r>
      <w:r w:rsidR="00EE7C6C" w:rsidRPr="00F50CCD">
        <w:rPr>
          <w:rFonts w:ascii="Times New Roman" w:eastAsia="Times New Roman" w:hAnsi="Times New Roman"/>
          <w:spacing w:val="-4"/>
          <w:sz w:val="24"/>
          <w:szCs w:val="24"/>
        </w:rPr>
        <w:t>разрешения</w:t>
      </w:r>
      <w:r w:rsidR="008D4410" w:rsidRPr="00F50CCD">
        <w:rPr>
          <w:rFonts w:ascii="Times New Roman" w:eastAsia="Times New Roman" w:hAnsi="Times New Roman"/>
          <w:spacing w:val="-4"/>
          <w:sz w:val="24"/>
          <w:szCs w:val="24"/>
        </w:rPr>
        <w:t xml:space="preserve"> состояния (см. раздел 4.3).</w:t>
      </w:r>
    </w:p>
    <w:p w14:paraId="28414C9A"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При других аутоиммунных заболеваниях совместное применение </w:t>
      </w:r>
      <w:r w:rsidR="004F5173" w:rsidRPr="004F5173">
        <w:rPr>
          <w:rFonts w:ascii="Times New Roman" w:eastAsia="Times New Roman" w:hAnsi="Times New Roman"/>
          <w:spacing w:val="-4"/>
          <w:sz w:val="24"/>
          <w:szCs w:val="24"/>
        </w:rPr>
        <w:t>окрелизумаба</w:t>
      </w:r>
      <w:r w:rsidRPr="00F50CCD">
        <w:rPr>
          <w:rFonts w:ascii="Times New Roman" w:eastAsia="Times New Roman" w:hAnsi="Times New Roman"/>
          <w:spacing w:val="-4"/>
          <w:sz w:val="24"/>
          <w:szCs w:val="24"/>
        </w:rPr>
        <w:t xml:space="preserve"> с иммуносупрессантами (например, систематически вводимы</w:t>
      </w:r>
      <w:r w:rsidR="00062376">
        <w:rPr>
          <w:rFonts w:ascii="Times New Roman" w:eastAsia="Times New Roman" w:hAnsi="Times New Roman"/>
          <w:spacing w:val="-4"/>
          <w:sz w:val="24"/>
          <w:szCs w:val="24"/>
        </w:rPr>
        <w:t>ми кортикостероидами</w:t>
      </w:r>
      <w:r w:rsidRPr="00F50CCD">
        <w:rPr>
          <w:rFonts w:ascii="Times New Roman" w:eastAsia="Times New Roman" w:hAnsi="Times New Roman"/>
          <w:spacing w:val="-4"/>
          <w:sz w:val="24"/>
          <w:szCs w:val="24"/>
        </w:rPr>
        <w:t>, болезнь-модифицирующи</w:t>
      </w:r>
      <w:r w:rsidR="00062376">
        <w:rPr>
          <w:rFonts w:ascii="Times New Roman" w:eastAsia="Times New Roman" w:hAnsi="Times New Roman"/>
          <w:spacing w:val="-4"/>
          <w:sz w:val="24"/>
          <w:szCs w:val="24"/>
        </w:rPr>
        <w:t>ми</w:t>
      </w:r>
      <w:r w:rsidRPr="00F50CCD">
        <w:rPr>
          <w:rFonts w:ascii="Times New Roman" w:eastAsia="Times New Roman" w:hAnsi="Times New Roman"/>
          <w:spacing w:val="-4"/>
          <w:sz w:val="24"/>
          <w:szCs w:val="24"/>
        </w:rPr>
        <w:t xml:space="preserve"> антиревматически</w:t>
      </w:r>
      <w:r w:rsidR="00062376">
        <w:rPr>
          <w:rFonts w:ascii="Times New Roman" w:eastAsia="Times New Roman" w:hAnsi="Times New Roman"/>
          <w:spacing w:val="-4"/>
          <w:sz w:val="24"/>
          <w:szCs w:val="24"/>
        </w:rPr>
        <w:t>ми</w:t>
      </w:r>
      <w:r w:rsidRPr="00F50CCD">
        <w:rPr>
          <w:rFonts w:ascii="Times New Roman" w:eastAsia="Times New Roman" w:hAnsi="Times New Roman"/>
          <w:spacing w:val="-4"/>
          <w:sz w:val="24"/>
          <w:szCs w:val="24"/>
        </w:rPr>
        <w:t xml:space="preserve"> препарат</w:t>
      </w:r>
      <w:r w:rsidR="00062376">
        <w:rPr>
          <w:rFonts w:ascii="Times New Roman" w:eastAsia="Times New Roman" w:hAnsi="Times New Roman"/>
          <w:spacing w:val="-4"/>
          <w:sz w:val="24"/>
          <w:szCs w:val="24"/>
        </w:rPr>
        <w:t>ами</w:t>
      </w:r>
      <w:r w:rsidRPr="00F50CCD">
        <w:rPr>
          <w:rFonts w:ascii="Times New Roman" w:eastAsia="Times New Roman" w:hAnsi="Times New Roman"/>
          <w:spacing w:val="-4"/>
          <w:sz w:val="24"/>
          <w:szCs w:val="24"/>
        </w:rPr>
        <w:t xml:space="preserve"> [DMARDS] небиологического и биологического происхождения, микофенолат</w:t>
      </w:r>
      <w:r w:rsidR="00062376">
        <w:rPr>
          <w:rFonts w:ascii="Times New Roman" w:eastAsia="Times New Roman" w:hAnsi="Times New Roman"/>
          <w:spacing w:val="-4"/>
          <w:sz w:val="24"/>
          <w:szCs w:val="24"/>
        </w:rPr>
        <w:t>а</w:t>
      </w:r>
      <w:r w:rsidRPr="00F50CCD">
        <w:rPr>
          <w:rFonts w:ascii="Times New Roman" w:eastAsia="Times New Roman" w:hAnsi="Times New Roman"/>
          <w:spacing w:val="-4"/>
          <w:sz w:val="24"/>
          <w:szCs w:val="24"/>
        </w:rPr>
        <w:t xml:space="preserve"> мофетил</w:t>
      </w:r>
      <w:r w:rsidR="00062376">
        <w:rPr>
          <w:rFonts w:ascii="Times New Roman" w:eastAsia="Times New Roman" w:hAnsi="Times New Roman"/>
          <w:spacing w:val="-4"/>
          <w:sz w:val="24"/>
          <w:szCs w:val="24"/>
        </w:rPr>
        <w:t>ом</w:t>
      </w:r>
      <w:r w:rsidRPr="00F50CCD">
        <w:rPr>
          <w:rFonts w:ascii="Times New Roman" w:eastAsia="Times New Roman" w:hAnsi="Times New Roman"/>
          <w:spacing w:val="-4"/>
          <w:sz w:val="24"/>
          <w:szCs w:val="24"/>
        </w:rPr>
        <w:t>, циклофосфамид</w:t>
      </w:r>
      <w:r w:rsidR="00062376">
        <w:rPr>
          <w:rFonts w:ascii="Times New Roman" w:eastAsia="Times New Roman" w:hAnsi="Times New Roman"/>
          <w:spacing w:val="-4"/>
          <w:sz w:val="24"/>
          <w:szCs w:val="24"/>
        </w:rPr>
        <w:t>ом</w:t>
      </w:r>
      <w:r w:rsidRPr="00F50CCD">
        <w:rPr>
          <w:rFonts w:ascii="Times New Roman" w:eastAsia="Times New Roman" w:hAnsi="Times New Roman"/>
          <w:spacing w:val="-4"/>
          <w:sz w:val="24"/>
          <w:szCs w:val="24"/>
        </w:rPr>
        <w:t>, азатиоприн</w:t>
      </w:r>
      <w:r w:rsidR="00062376">
        <w:rPr>
          <w:rFonts w:ascii="Times New Roman" w:eastAsia="Times New Roman" w:hAnsi="Times New Roman"/>
          <w:spacing w:val="-4"/>
          <w:sz w:val="24"/>
          <w:szCs w:val="24"/>
        </w:rPr>
        <w:t>ом</w:t>
      </w:r>
      <w:r w:rsidRPr="00F50CCD">
        <w:rPr>
          <w:rFonts w:ascii="Times New Roman" w:eastAsia="Times New Roman" w:hAnsi="Times New Roman"/>
          <w:spacing w:val="-4"/>
          <w:sz w:val="24"/>
          <w:szCs w:val="24"/>
        </w:rPr>
        <w:t xml:space="preserve">) привело к </w:t>
      </w:r>
      <w:r w:rsidR="00062376">
        <w:rPr>
          <w:rFonts w:ascii="Times New Roman" w:eastAsia="Times New Roman" w:hAnsi="Times New Roman"/>
          <w:spacing w:val="-4"/>
          <w:sz w:val="24"/>
          <w:szCs w:val="24"/>
        </w:rPr>
        <w:t>повышению</w:t>
      </w:r>
      <w:r w:rsidRPr="00F50CCD">
        <w:rPr>
          <w:rFonts w:ascii="Times New Roman" w:eastAsia="Times New Roman" w:hAnsi="Times New Roman"/>
          <w:spacing w:val="-4"/>
          <w:sz w:val="24"/>
          <w:szCs w:val="24"/>
        </w:rPr>
        <w:t xml:space="preserve"> частоты случаев развития серьезных инфекций, включая оппортунистические инфекции. Инфекции включали (но не ограничивались) атипичную пневмонию и пневмонию</w:t>
      </w:r>
      <w:r w:rsidR="00062376">
        <w:rPr>
          <w:rFonts w:ascii="Times New Roman" w:eastAsia="Times New Roman" w:hAnsi="Times New Roman"/>
          <w:spacing w:val="-4"/>
          <w:sz w:val="24"/>
          <w:szCs w:val="24"/>
        </w:rPr>
        <w:t>, вызванную</w:t>
      </w:r>
      <w:r w:rsidRPr="00F50CCD">
        <w:rPr>
          <w:rFonts w:ascii="Times New Roman" w:eastAsia="Times New Roman" w:hAnsi="Times New Roman"/>
          <w:spacing w:val="-4"/>
          <w:sz w:val="24"/>
          <w:szCs w:val="24"/>
        </w:rPr>
        <w:t xml:space="preserve"> </w:t>
      </w:r>
      <w:r w:rsidRPr="00F50CCD">
        <w:rPr>
          <w:rFonts w:ascii="Times New Roman" w:eastAsia="Times New Roman" w:hAnsi="Times New Roman"/>
          <w:i/>
          <w:spacing w:val="-4"/>
          <w:sz w:val="24"/>
          <w:szCs w:val="24"/>
        </w:rPr>
        <w:t>pneumocystis jirovecii</w:t>
      </w:r>
      <w:r w:rsidRPr="00F50CCD">
        <w:rPr>
          <w:rFonts w:ascii="Times New Roman" w:eastAsia="Times New Roman" w:hAnsi="Times New Roman"/>
          <w:spacing w:val="-4"/>
          <w:sz w:val="24"/>
          <w:szCs w:val="24"/>
        </w:rPr>
        <w:t xml:space="preserve">, ветряночную пневмонию, туберкулез, гистоплазмоз. В редких случаях некоторые из указанных инфекций были смертельными. Исследовательский анализ выявил следующие факторы, связанные с риском развития серьезных инфекций: дозы </w:t>
      </w:r>
      <w:r w:rsidR="004F5173" w:rsidRPr="004F5173">
        <w:rPr>
          <w:rFonts w:ascii="Times New Roman" w:eastAsia="Times New Roman" w:hAnsi="Times New Roman"/>
          <w:spacing w:val="-4"/>
          <w:sz w:val="24"/>
          <w:szCs w:val="24"/>
        </w:rPr>
        <w:t>окрелизумаба</w:t>
      </w:r>
      <w:r w:rsidRPr="00F50CCD">
        <w:rPr>
          <w:rFonts w:ascii="Times New Roman" w:eastAsia="Times New Roman" w:hAnsi="Times New Roman"/>
          <w:spacing w:val="-4"/>
          <w:sz w:val="24"/>
          <w:szCs w:val="24"/>
        </w:rPr>
        <w:t xml:space="preserve">, превышающие рекомендованные </w:t>
      </w:r>
      <w:r w:rsidR="00062376">
        <w:rPr>
          <w:rFonts w:ascii="Times New Roman" w:eastAsia="Times New Roman" w:hAnsi="Times New Roman"/>
          <w:spacing w:val="-4"/>
          <w:sz w:val="24"/>
          <w:szCs w:val="24"/>
        </w:rPr>
        <w:t>для</w:t>
      </w:r>
      <w:r w:rsidRPr="00F50CCD">
        <w:rPr>
          <w:rFonts w:ascii="Times New Roman" w:eastAsia="Times New Roman" w:hAnsi="Times New Roman"/>
          <w:spacing w:val="-4"/>
          <w:sz w:val="24"/>
          <w:szCs w:val="24"/>
        </w:rPr>
        <w:t xml:space="preserve"> лечени</w:t>
      </w:r>
      <w:r w:rsidR="00062376">
        <w:rPr>
          <w:rFonts w:ascii="Times New Roman" w:eastAsia="Times New Roman" w:hAnsi="Times New Roman"/>
          <w:spacing w:val="-4"/>
          <w:sz w:val="24"/>
          <w:szCs w:val="24"/>
        </w:rPr>
        <w:t>я РС</w:t>
      </w:r>
      <w:r w:rsidRPr="00F50CCD">
        <w:rPr>
          <w:rFonts w:ascii="Times New Roman" w:eastAsia="Times New Roman" w:hAnsi="Times New Roman"/>
          <w:spacing w:val="-4"/>
          <w:sz w:val="24"/>
          <w:szCs w:val="24"/>
        </w:rPr>
        <w:t xml:space="preserve">, другие сопутствующие заболевания и систематическое </w:t>
      </w:r>
      <w:r w:rsidR="00062376">
        <w:rPr>
          <w:rFonts w:ascii="Times New Roman" w:eastAsia="Times New Roman" w:hAnsi="Times New Roman"/>
          <w:spacing w:val="-4"/>
          <w:sz w:val="24"/>
          <w:szCs w:val="24"/>
        </w:rPr>
        <w:t>применение</w:t>
      </w:r>
      <w:r w:rsidR="00F50CCD">
        <w:rPr>
          <w:rFonts w:ascii="Times New Roman" w:eastAsia="Times New Roman" w:hAnsi="Times New Roman"/>
          <w:spacing w:val="-4"/>
          <w:sz w:val="24"/>
          <w:szCs w:val="24"/>
        </w:rPr>
        <w:t xml:space="preserve"> иммуносупрессантов/</w:t>
      </w:r>
      <w:r w:rsidRPr="00F50CCD">
        <w:rPr>
          <w:rFonts w:ascii="Times New Roman" w:eastAsia="Times New Roman" w:hAnsi="Times New Roman"/>
          <w:spacing w:val="-4"/>
          <w:sz w:val="24"/>
          <w:szCs w:val="24"/>
        </w:rPr>
        <w:t>кортикостероидов.</w:t>
      </w:r>
    </w:p>
    <w:p w14:paraId="6C24751A"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Совместное применение других иммуносупрессантов с </w:t>
      </w:r>
      <w:r w:rsidR="004F5173" w:rsidRPr="004F5173">
        <w:rPr>
          <w:rFonts w:ascii="Times New Roman" w:eastAsia="Times New Roman" w:hAnsi="Times New Roman"/>
          <w:spacing w:val="-4"/>
          <w:sz w:val="24"/>
          <w:szCs w:val="24"/>
        </w:rPr>
        <w:t>окр</w:t>
      </w:r>
      <w:r w:rsidR="004F5173">
        <w:rPr>
          <w:rFonts w:ascii="Times New Roman" w:eastAsia="Times New Roman" w:hAnsi="Times New Roman"/>
          <w:spacing w:val="-4"/>
          <w:sz w:val="24"/>
          <w:szCs w:val="24"/>
        </w:rPr>
        <w:t>елизумабом</w:t>
      </w:r>
      <w:r w:rsidRPr="00F50CCD">
        <w:rPr>
          <w:rFonts w:ascii="Times New Roman" w:eastAsia="Times New Roman" w:hAnsi="Times New Roman"/>
          <w:spacing w:val="-4"/>
          <w:sz w:val="24"/>
          <w:szCs w:val="24"/>
        </w:rPr>
        <w:t>, за исключением кортикостероидов, в качестве симптоматического лечения при рецидивах не рекомендуется.</w:t>
      </w:r>
      <w:r w:rsidRPr="00F50CCD">
        <w:rPr>
          <w:rFonts w:ascii="Times New Roman" w:hAnsi="Times New Roman"/>
          <w:spacing w:val="-4"/>
          <w:sz w:val="24"/>
          <w:szCs w:val="24"/>
        </w:rPr>
        <w:t xml:space="preserve"> </w:t>
      </w:r>
      <w:r w:rsidRPr="00F50CCD">
        <w:rPr>
          <w:rFonts w:ascii="Times New Roman" w:eastAsia="Times New Roman" w:hAnsi="Times New Roman"/>
          <w:spacing w:val="-4"/>
          <w:sz w:val="24"/>
          <w:szCs w:val="24"/>
        </w:rPr>
        <w:t xml:space="preserve">Информация о возможной связи совместного применения стероидов для симптоматического лечения рецидивов с повышенным риском развития инфекций в клинической практике ограничена. В базовых исследованиях </w:t>
      </w:r>
      <w:r w:rsidR="00062376">
        <w:rPr>
          <w:rFonts w:ascii="Times New Roman" w:eastAsia="Times New Roman" w:hAnsi="Times New Roman"/>
          <w:spacing w:val="-4"/>
          <w:sz w:val="24"/>
          <w:szCs w:val="24"/>
        </w:rPr>
        <w:t xml:space="preserve">применения внутривенной формы </w:t>
      </w:r>
      <w:r w:rsidRPr="00F50CCD">
        <w:rPr>
          <w:rFonts w:ascii="Times New Roman" w:eastAsia="Times New Roman" w:hAnsi="Times New Roman"/>
          <w:spacing w:val="-4"/>
          <w:sz w:val="24"/>
          <w:szCs w:val="24"/>
        </w:rPr>
        <w:t xml:space="preserve">окрелизумаба при </w:t>
      </w:r>
      <w:r w:rsidR="00062376">
        <w:rPr>
          <w:rFonts w:ascii="Times New Roman" w:eastAsia="Times New Roman" w:hAnsi="Times New Roman"/>
          <w:spacing w:val="-4"/>
          <w:sz w:val="24"/>
          <w:szCs w:val="24"/>
        </w:rPr>
        <w:t>РС</w:t>
      </w:r>
      <w:r w:rsidRPr="00F50CCD">
        <w:rPr>
          <w:rFonts w:ascii="Times New Roman" w:eastAsia="Times New Roman" w:hAnsi="Times New Roman"/>
          <w:spacing w:val="-4"/>
          <w:sz w:val="24"/>
          <w:szCs w:val="24"/>
        </w:rPr>
        <w:t xml:space="preserve"> применение кортикостероидов для лечения рецидивов не ассоциировалось с повышенным риском развития серьезной инфекции.</w:t>
      </w:r>
    </w:p>
    <w:p w14:paraId="4DAD5963"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Назначать терапию </w:t>
      </w:r>
      <w:r w:rsidR="004F5173">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 xml:space="preserve"> после иммуносупрессивной терапии или иммуносупрессивную терапию после терапии </w:t>
      </w:r>
      <w:r w:rsidR="004F5173">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 xml:space="preserve"> следует с учетом </w:t>
      </w:r>
      <w:r w:rsidR="005D7860">
        <w:rPr>
          <w:rFonts w:ascii="Times New Roman" w:eastAsia="Times New Roman" w:hAnsi="Times New Roman"/>
          <w:spacing w:val="-4"/>
          <w:sz w:val="24"/>
          <w:szCs w:val="24"/>
        </w:rPr>
        <w:t>потенциального</w:t>
      </w:r>
      <w:r w:rsidRPr="00F50CCD">
        <w:rPr>
          <w:rFonts w:ascii="Times New Roman" w:eastAsia="Times New Roman" w:hAnsi="Times New Roman"/>
          <w:spacing w:val="-4"/>
          <w:sz w:val="24"/>
          <w:szCs w:val="24"/>
        </w:rPr>
        <w:t xml:space="preserve"> перекрывани</w:t>
      </w:r>
      <w:r w:rsidR="005D7860">
        <w:rPr>
          <w:rFonts w:ascii="Times New Roman" w:eastAsia="Times New Roman" w:hAnsi="Times New Roman"/>
          <w:spacing w:val="-4"/>
          <w:sz w:val="24"/>
          <w:szCs w:val="24"/>
        </w:rPr>
        <w:t>я</w:t>
      </w:r>
      <w:r w:rsidRPr="00F50CCD">
        <w:rPr>
          <w:rFonts w:ascii="Times New Roman" w:eastAsia="Times New Roman" w:hAnsi="Times New Roman"/>
          <w:spacing w:val="-4"/>
          <w:sz w:val="24"/>
          <w:szCs w:val="24"/>
        </w:rPr>
        <w:t xml:space="preserve"> их фармакодинамических эффектов (см. раздел 5.1). При назначении </w:t>
      </w:r>
      <w:r w:rsidR="004F5173" w:rsidRPr="004F5173">
        <w:rPr>
          <w:rFonts w:ascii="Times New Roman" w:eastAsia="Times New Roman" w:hAnsi="Times New Roman"/>
          <w:spacing w:val="-4"/>
          <w:sz w:val="24"/>
          <w:szCs w:val="24"/>
        </w:rPr>
        <w:t>окрелизумаба</w:t>
      </w:r>
      <w:r w:rsidRPr="00F50CCD">
        <w:rPr>
          <w:rFonts w:ascii="Times New Roman" w:eastAsia="Times New Roman" w:hAnsi="Times New Roman"/>
          <w:spacing w:val="-4"/>
          <w:sz w:val="24"/>
          <w:szCs w:val="24"/>
        </w:rPr>
        <w:t xml:space="preserve"> следует соблюдать осторожность, принимая во внимание фармакодинамику других болезнь-модифицирующих препаратов для лечения </w:t>
      </w:r>
      <w:r w:rsidR="005D7860">
        <w:rPr>
          <w:rFonts w:ascii="Times New Roman" w:eastAsia="Times New Roman" w:hAnsi="Times New Roman"/>
          <w:spacing w:val="-4"/>
          <w:sz w:val="24"/>
          <w:szCs w:val="24"/>
        </w:rPr>
        <w:t>РС</w:t>
      </w:r>
      <w:r w:rsidRPr="00F50CCD">
        <w:rPr>
          <w:rFonts w:ascii="Times New Roman" w:eastAsia="Times New Roman" w:hAnsi="Times New Roman"/>
          <w:spacing w:val="-4"/>
          <w:sz w:val="24"/>
          <w:szCs w:val="24"/>
        </w:rPr>
        <w:t xml:space="preserve">. </w:t>
      </w:r>
    </w:p>
    <w:p w14:paraId="0E4AF705" w14:textId="77777777" w:rsidR="008D4410" w:rsidRPr="005D7860" w:rsidRDefault="008D4410" w:rsidP="00F50CCD">
      <w:pPr>
        <w:spacing w:after="0" w:line="240" w:lineRule="auto"/>
        <w:jc w:val="both"/>
        <w:rPr>
          <w:rFonts w:ascii="Times New Roman" w:eastAsia="Times New Roman" w:hAnsi="Times New Roman"/>
          <w:spacing w:val="-4"/>
          <w:sz w:val="24"/>
          <w:szCs w:val="24"/>
          <w:u w:val="single"/>
        </w:rPr>
      </w:pPr>
      <w:r w:rsidRPr="005D7860">
        <w:rPr>
          <w:rFonts w:ascii="Times New Roman" w:eastAsia="Times New Roman" w:hAnsi="Times New Roman"/>
          <w:spacing w:val="-4"/>
          <w:sz w:val="24"/>
          <w:szCs w:val="24"/>
          <w:u w:val="single"/>
        </w:rPr>
        <w:t>Вакцинация</w:t>
      </w:r>
    </w:p>
    <w:p w14:paraId="6CF33C4D"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Безопасность иммунизации живыми или живыми ослабленными вирусными вакцинами после тера</w:t>
      </w:r>
      <w:r w:rsidR="00193138">
        <w:rPr>
          <w:rFonts w:ascii="Times New Roman" w:eastAsia="Times New Roman" w:hAnsi="Times New Roman"/>
          <w:spacing w:val="-4"/>
          <w:sz w:val="24"/>
          <w:szCs w:val="24"/>
        </w:rPr>
        <w:t>пии препаратом Окревус не изучена</w:t>
      </w:r>
      <w:r w:rsidRPr="00F50CCD">
        <w:rPr>
          <w:rFonts w:ascii="Times New Roman" w:eastAsia="Times New Roman" w:hAnsi="Times New Roman"/>
          <w:spacing w:val="-4"/>
          <w:sz w:val="24"/>
          <w:szCs w:val="24"/>
        </w:rPr>
        <w:t>; вакцинация живыми или живыми ослабленными вакцинами во время терапии, а также до восстановления пула В-клеток</w:t>
      </w:r>
      <w:r w:rsidR="00193138">
        <w:rPr>
          <w:rFonts w:ascii="Times New Roman" w:eastAsia="Times New Roman" w:hAnsi="Times New Roman"/>
          <w:spacing w:val="-4"/>
          <w:sz w:val="24"/>
          <w:szCs w:val="24"/>
        </w:rPr>
        <w:t>,</w:t>
      </w:r>
      <w:r w:rsidR="00193138" w:rsidRPr="00193138">
        <w:rPr>
          <w:rFonts w:ascii="Times New Roman" w:eastAsia="Times New Roman" w:hAnsi="Times New Roman"/>
          <w:spacing w:val="-4"/>
          <w:sz w:val="24"/>
          <w:szCs w:val="24"/>
        </w:rPr>
        <w:t xml:space="preserve"> </w:t>
      </w:r>
      <w:r w:rsidR="00193138" w:rsidRPr="00F50CCD">
        <w:rPr>
          <w:rFonts w:ascii="Times New Roman" w:eastAsia="Times New Roman" w:hAnsi="Times New Roman"/>
          <w:spacing w:val="-4"/>
          <w:sz w:val="24"/>
          <w:szCs w:val="24"/>
        </w:rPr>
        <w:t>не рекомендуется</w:t>
      </w:r>
      <w:r w:rsidR="00193138">
        <w:rPr>
          <w:rFonts w:ascii="Times New Roman" w:eastAsia="Times New Roman" w:hAnsi="Times New Roman"/>
          <w:spacing w:val="-4"/>
          <w:sz w:val="24"/>
          <w:szCs w:val="24"/>
        </w:rPr>
        <w:t xml:space="preserve">. В </w:t>
      </w:r>
      <w:r w:rsidRPr="00F50CCD">
        <w:rPr>
          <w:rFonts w:ascii="Times New Roman" w:eastAsia="Times New Roman" w:hAnsi="Times New Roman"/>
          <w:spacing w:val="-4"/>
          <w:sz w:val="24"/>
          <w:szCs w:val="24"/>
        </w:rPr>
        <w:t xml:space="preserve">клинических исследованиях медиана времени до восстановления пула B-клеток составила 72 недели (см. раздел 5.1). </w:t>
      </w:r>
    </w:p>
    <w:p w14:paraId="4A5D4CBC"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В рандомизированном открытом исследовании у пациентов с </w:t>
      </w:r>
      <w:r w:rsidR="00360217" w:rsidRPr="00F50CCD">
        <w:rPr>
          <w:rFonts w:ascii="Times New Roman" w:eastAsia="Times New Roman" w:hAnsi="Times New Roman"/>
          <w:spacing w:val="-4"/>
          <w:sz w:val="24"/>
          <w:szCs w:val="24"/>
        </w:rPr>
        <w:t>РРС</w:t>
      </w:r>
      <w:r w:rsidR="00193138">
        <w:rPr>
          <w:rFonts w:ascii="Times New Roman" w:eastAsia="Times New Roman" w:hAnsi="Times New Roman"/>
          <w:spacing w:val="-4"/>
          <w:sz w:val="24"/>
          <w:szCs w:val="24"/>
        </w:rPr>
        <w:t>, получавших окрелизумаб внутривенно,</w:t>
      </w:r>
      <w:r w:rsidRPr="00F50CCD">
        <w:rPr>
          <w:rFonts w:ascii="Times New Roman" w:eastAsia="Times New Roman" w:hAnsi="Times New Roman"/>
          <w:spacing w:val="-4"/>
          <w:sz w:val="24"/>
          <w:szCs w:val="24"/>
        </w:rPr>
        <w:t xml:space="preserve"> </w:t>
      </w:r>
      <w:r w:rsidR="00193138">
        <w:rPr>
          <w:rFonts w:ascii="Times New Roman" w:eastAsia="Times New Roman" w:hAnsi="Times New Roman"/>
          <w:spacing w:val="-4"/>
          <w:sz w:val="24"/>
          <w:szCs w:val="24"/>
        </w:rPr>
        <w:t>несмотря на</w:t>
      </w:r>
      <w:r w:rsidRPr="00F50CCD">
        <w:rPr>
          <w:rFonts w:ascii="Times New Roman" w:eastAsia="Times New Roman" w:hAnsi="Times New Roman"/>
          <w:spacing w:val="-4"/>
          <w:sz w:val="24"/>
          <w:szCs w:val="24"/>
        </w:rPr>
        <w:t xml:space="preserve"> </w:t>
      </w:r>
      <w:r w:rsidR="00193138">
        <w:rPr>
          <w:rFonts w:ascii="Times New Roman" w:eastAsia="Times New Roman" w:hAnsi="Times New Roman"/>
          <w:spacing w:val="-4"/>
          <w:sz w:val="24"/>
          <w:szCs w:val="24"/>
        </w:rPr>
        <w:t>подавление, наблюдалось формирование</w:t>
      </w:r>
      <w:r w:rsidRPr="00F50CCD">
        <w:rPr>
          <w:rFonts w:ascii="Times New Roman" w:eastAsia="Times New Roman" w:hAnsi="Times New Roman"/>
          <w:spacing w:val="-4"/>
          <w:sz w:val="24"/>
          <w:szCs w:val="24"/>
        </w:rPr>
        <w:t xml:space="preserve"> гуморальн</w:t>
      </w:r>
      <w:r w:rsidR="00193138">
        <w:rPr>
          <w:rFonts w:ascii="Times New Roman" w:eastAsia="Times New Roman" w:hAnsi="Times New Roman"/>
          <w:spacing w:val="-4"/>
          <w:sz w:val="24"/>
          <w:szCs w:val="24"/>
        </w:rPr>
        <w:t>ого</w:t>
      </w:r>
      <w:r w:rsidRPr="00F50CCD">
        <w:rPr>
          <w:rFonts w:ascii="Times New Roman" w:eastAsia="Times New Roman" w:hAnsi="Times New Roman"/>
          <w:spacing w:val="-4"/>
          <w:sz w:val="24"/>
          <w:szCs w:val="24"/>
        </w:rPr>
        <w:t xml:space="preserve"> иммунн</w:t>
      </w:r>
      <w:r w:rsidR="00193138">
        <w:rPr>
          <w:rFonts w:ascii="Times New Roman" w:eastAsia="Times New Roman" w:hAnsi="Times New Roman"/>
          <w:spacing w:val="-4"/>
          <w:sz w:val="24"/>
          <w:szCs w:val="24"/>
        </w:rPr>
        <w:t>ого</w:t>
      </w:r>
      <w:r w:rsidRPr="00F50CCD">
        <w:rPr>
          <w:rFonts w:ascii="Times New Roman" w:eastAsia="Times New Roman" w:hAnsi="Times New Roman"/>
          <w:spacing w:val="-4"/>
          <w:sz w:val="24"/>
          <w:szCs w:val="24"/>
        </w:rPr>
        <w:t xml:space="preserve"> ответ</w:t>
      </w:r>
      <w:r w:rsidR="00193138">
        <w:rPr>
          <w:rFonts w:ascii="Times New Roman" w:eastAsia="Times New Roman" w:hAnsi="Times New Roman"/>
          <w:spacing w:val="-4"/>
          <w:sz w:val="24"/>
          <w:szCs w:val="24"/>
        </w:rPr>
        <w:t>а</w:t>
      </w:r>
      <w:r w:rsidRPr="00F50CCD">
        <w:rPr>
          <w:rFonts w:ascii="Times New Roman" w:eastAsia="Times New Roman" w:hAnsi="Times New Roman"/>
          <w:spacing w:val="-4"/>
          <w:sz w:val="24"/>
          <w:szCs w:val="24"/>
        </w:rPr>
        <w:t xml:space="preserve"> </w:t>
      </w:r>
      <w:r w:rsidR="00193138">
        <w:rPr>
          <w:rFonts w:ascii="Times New Roman" w:eastAsia="Times New Roman" w:hAnsi="Times New Roman"/>
          <w:spacing w:val="-4"/>
          <w:sz w:val="24"/>
          <w:szCs w:val="24"/>
        </w:rPr>
        <w:t>на</w:t>
      </w:r>
      <w:r w:rsidRPr="00F50CCD">
        <w:rPr>
          <w:rFonts w:ascii="Times New Roman" w:eastAsia="Times New Roman" w:hAnsi="Times New Roman"/>
          <w:spacing w:val="-4"/>
          <w:sz w:val="24"/>
          <w:szCs w:val="24"/>
        </w:rPr>
        <w:t xml:space="preserve"> столбнячн</w:t>
      </w:r>
      <w:r w:rsidR="00193138">
        <w:rPr>
          <w:rFonts w:ascii="Times New Roman" w:eastAsia="Times New Roman" w:hAnsi="Times New Roman"/>
          <w:spacing w:val="-4"/>
          <w:sz w:val="24"/>
          <w:szCs w:val="24"/>
        </w:rPr>
        <w:t>ый анатоксин</w:t>
      </w:r>
      <w:r w:rsidRPr="00F50CCD">
        <w:rPr>
          <w:rFonts w:ascii="Times New Roman" w:eastAsia="Times New Roman" w:hAnsi="Times New Roman"/>
          <w:spacing w:val="-4"/>
          <w:sz w:val="24"/>
          <w:szCs w:val="24"/>
        </w:rPr>
        <w:t>, 23-валентн</w:t>
      </w:r>
      <w:r w:rsidR="00193138">
        <w:rPr>
          <w:rFonts w:ascii="Times New Roman" w:eastAsia="Times New Roman" w:hAnsi="Times New Roman"/>
          <w:spacing w:val="-4"/>
          <w:sz w:val="24"/>
          <w:szCs w:val="24"/>
        </w:rPr>
        <w:t>ый</w:t>
      </w:r>
      <w:r w:rsidRPr="00F50CCD">
        <w:rPr>
          <w:rFonts w:ascii="Times New Roman" w:eastAsia="Times New Roman" w:hAnsi="Times New Roman"/>
          <w:spacing w:val="-4"/>
          <w:sz w:val="24"/>
          <w:szCs w:val="24"/>
        </w:rPr>
        <w:t xml:space="preserve"> пневмококков</w:t>
      </w:r>
      <w:r w:rsidR="00193138">
        <w:rPr>
          <w:rFonts w:ascii="Times New Roman" w:eastAsia="Times New Roman" w:hAnsi="Times New Roman"/>
          <w:spacing w:val="-4"/>
          <w:sz w:val="24"/>
          <w:szCs w:val="24"/>
        </w:rPr>
        <w:t>ый</w:t>
      </w:r>
      <w:r w:rsidRPr="00F50CCD">
        <w:rPr>
          <w:rFonts w:ascii="Times New Roman" w:eastAsia="Times New Roman" w:hAnsi="Times New Roman"/>
          <w:spacing w:val="-4"/>
          <w:sz w:val="24"/>
          <w:szCs w:val="24"/>
        </w:rPr>
        <w:t xml:space="preserve"> полисахарид, неоантиген гемоцианина лимфы улитки и вакцин</w:t>
      </w:r>
      <w:r w:rsidR="00193138">
        <w:rPr>
          <w:rFonts w:ascii="Times New Roman" w:eastAsia="Times New Roman" w:hAnsi="Times New Roman"/>
          <w:spacing w:val="-4"/>
          <w:sz w:val="24"/>
          <w:szCs w:val="24"/>
        </w:rPr>
        <w:t>у</w:t>
      </w:r>
      <w:r w:rsidRPr="00F50CCD">
        <w:rPr>
          <w:rFonts w:ascii="Times New Roman" w:eastAsia="Times New Roman" w:hAnsi="Times New Roman"/>
          <w:spacing w:val="-4"/>
          <w:sz w:val="24"/>
          <w:szCs w:val="24"/>
        </w:rPr>
        <w:t xml:space="preserve"> против сезонного гриппа (см. разделы 4.5 и 5.1).</w:t>
      </w:r>
    </w:p>
    <w:p w14:paraId="78559E63"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У пациентов, получающих </w:t>
      </w:r>
      <w:r w:rsidR="004F5173">
        <w:rPr>
          <w:rFonts w:ascii="Times New Roman" w:eastAsia="Times New Roman" w:hAnsi="Times New Roman"/>
          <w:spacing w:val="-4"/>
          <w:sz w:val="24"/>
          <w:szCs w:val="24"/>
        </w:rPr>
        <w:t>окрелизумаб</w:t>
      </w:r>
      <w:r w:rsidRPr="00F50CCD">
        <w:rPr>
          <w:rFonts w:ascii="Times New Roman" w:eastAsia="Times New Roman" w:hAnsi="Times New Roman"/>
          <w:spacing w:val="-4"/>
          <w:sz w:val="24"/>
          <w:szCs w:val="24"/>
        </w:rPr>
        <w:t>, вакцинацию против сезонного гриппа рекомендуется проводить инактивированными вакцинами.</w:t>
      </w:r>
    </w:p>
    <w:p w14:paraId="07AA30DB" w14:textId="142289BB"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Перед назначением </w:t>
      </w:r>
      <w:r w:rsidR="004F5173" w:rsidRPr="004F5173">
        <w:rPr>
          <w:rFonts w:ascii="Times New Roman" w:eastAsia="Times New Roman" w:hAnsi="Times New Roman"/>
          <w:spacing w:val="-4"/>
          <w:sz w:val="24"/>
          <w:szCs w:val="24"/>
        </w:rPr>
        <w:t>окрелизумаба</w:t>
      </w:r>
      <w:r w:rsidRPr="00F50CCD">
        <w:rPr>
          <w:rFonts w:ascii="Times New Roman" w:eastAsia="Times New Roman" w:hAnsi="Times New Roman"/>
          <w:spacing w:val="-4"/>
          <w:sz w:val="24"/>
          <w:szCs w:val="24"/>
        </w:rPr>
        <w:t xml:space="preserve"> следует изучить</w:t>
      </w:r>
      <w:r w:rsidR="00491C47">
        <w:rPr>
          <w:rFonts w:ascii="Times New Roman" w:eastAsia="Times New Roman" w:hAnsi="Times New Roman"/>
          <w:spacing w:val="-4"/>
          <w:sz w:val="24"/>
          <w:szCs w:val="24"/>
        </w:rPr>
        <w:t xml:space="preserve"> статус иммунизации пациента. Если </w:t>
      </w:r>
      <w:r w:rsidR="00491C47" w:rsidRPr="00F50CCD">
        <w:rPr>
          <w:rFonts w:ascii="Times New Roman" w:eastAsia="Times New Roman" w:hAnsi="Times New Roman"/>
          <w:spacing w:val="-4"/>
          <w:sz w:val="24"/>
          <w:szCs w:val="24"/>
        </w:rPr>
        <w:t>пациент</w:t>
      </w:r>
      <w:r w:rsidR="00491C47">
        <w:rPr>
          <w:rFonts w:ascii="Times New Roman" w:eastAsia="Times New Roman" w:hAnsi="Times New Roman"/>
          <w:spacing w:val="-4"/>
          <w:sz w:val="24"/>
          <w:szCs w:val="24"/>
        </w:rPr>
        <w:t>ам</w:t>
      </w:r>
      <w:r w:rsidR="00491C47" w:rsidRPr="00F50CCD">
        <w:rPr>
          <w:rFonts w:ascii="Times New Roman" w:eastAsia="Times New Roman" w:hAnsi="Times New Roman"/>
          <w:spacing w:val="-4"/>
          <w:sz w:val="24"/>
          <w:szCs w:val="24"/>
        </w:rPr>
        <w:t xml:space="preserve"> </w:t>
      </w:r>
      <w:r w:rsidR="00491C47">
        <w:rPr>
          <w:rFonts w:ascii="Times New Roman" w:eastAsia="Times New Roman" w:hAnsi="Times New Roman"/>
          <w:spacing w:val="-4"/>
          <w:sz w:val="24"/>
          <w:szCs w:val="24"/>
        </w:rPr>
        <w:t>требуется провести</w:t>
      </w:r>
      <w:r w:rsidRPr="00F50CCD">
        <w:rPr>
          <w:rFonts w:ascii="Times New Roman" w:eastAsia="Times New Roman" w:hAnsi="Times New Roman"/>
          <w:spacing w:val="-4"/>
          <w:sz w:val="24"/>
          <w:szCs w:val="24"/>
        </w:rPr>
        <w:t xml:space="preserve"> вакцинаци</w:t>
      </w:r>
      <w:r w:rsidR="00491C47">
        <w:rPr>
          <w:rFonts w:ascii="Times New Roman" w:eastAsia="Times New Roman" w:hAnsi="Times New Roman"/>
          <w:spacing w:val="-4"/>
          <w:sz w:val="24"/>
          <w:szCs w:val="24"/>
        </w:rPr>
        <w:t>ю</w:t>
      </w:r>
      <w:r w:rsidRPr="00F50CCD">
        <w:rPr>
          <w:rFonts w:ascii="Times New Roman" w:eastAsia="Times New Roman" w:hAnsi="Times New Roman"/>
          <w:spacing w:val="-4"/>
          <w:sz w:val="24"/>
          <w:szCs w:val="24"/>
        </w:rPr>
        <w:t xml:space="preserve">, ее необходимо завершить как минимум за 6 недель до начала лечения </w:t>
      </w:r>
      <w:r w:rsidR="00491C47">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w:t>
      </w:r>
    </w:p>
    <w:p w14:paraId="272102D3" w14:textId="77777777" w:rsidR="008D4410" w:rsidRPr="00F50CCD" w:rsidRDefault="00491C47" w:rsidP="00F50CCD">
      <w:pPr>
        <w:spacing w:after="0" w:line="240" w:lineRule="auto"/>
        <w:jc w:val="both"/>
        <w:rPr>
          <w:rFonts w:ascii="Times New Roman" w:eastAsia="Times New Roman" w:hAnsi="Times New Roman"/>
          <w:i/>
          <w:spacing w:val="-4"/>
          <w:sz w:val="24"/>
          <w:szCs w:val="24"/>
        </w:rPr>
      </w:pPr>
      <w:r>
        <w:rPr>
          <w:rFonts w:ascii="Times New Roman" w:eastAsia="Times New Roman" w:hAnsi="Times New Roman"/>
          <w:i/>
          <w:spacing w:val="-4"/>
          <w:sz w:val="24"/>
          <w:szCs w:val="24"/>
        </w:rPr>
        <w:t>Д</w:t>
      </w:r>
      <w:r w:rsidRPr="00F50CCD">
        <w:rPr>
          <w:rFonts w:ascii="Times New Roman" w:eastAsia="Times New Roman" w:hAnsi="Times New Roman"/>
          <w:i/>
          <w:spacing w:val="-4"/>
          <w:sz w:val="24"/>
          <w:szCs w:val="24"/>
        </w:rPr>
        <w:t xml:space="preserve">ействие окрелизумаба </w:t>
      </w:r>
      <w:r>
        <w:rPr>
          <w:rFonts w:ascii="Times New Roman" w:eastAsia="Times New Roman" w:hAnsi="Times New Roman"/>
          <w:i/>
          <w:spacing w:val="-4"/>
          <w:sz w:val="24"/>
          <w:szCs w:val="24"/>
        </w:rPr>
        <w:t>на плод</w:t>
      </w:r>
      <w:r w:rsidR="008D4410" w:rsidRPr="00F50CCD">
        <w:rPr>
          <w:rFonts w:ascii="Times New Roman" w:eastAsia="Times New Roman" w:hAnsi="Times New Roman"/>
          <w:i/>
          <w:spacing w:val="-4"/>
          <w:sz w:val="24"/>
          <w:szCs w:val="24"/>
        </w:rPr>
        <w:t xml:space="preserve"> и вакцинация новорожденных и младенцев живыми или живыми аттенуированными вакцинами</w:t>
      </w:r>
    </w:p>
    <w:p w14:paraId="38761425"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Ввиду потенциального истощения пула B-клеток у младенцев, матери которых получали </w:t>
      </w:r>
      <w:r w:rsidR="004F5173">
        <w:rPr>
          <w:rFonts w:ascii="Times New Roman" w:eastAsia="Times New Roman" w:hAnsi="Times New Roman"/>
          <w:spacing w:val="-4"/>
          <w:sz w:val="24"/>
          <w:szCs w:val="24"/>
        </w:rPr>
        <w:t>окрелизумаб</w:t>
      </w:r>
      <w:r w:rsidRPr="00F50CCD">
        <w:rPr>
          <w:rFonts w:ascii="Times New Roman" w:eastAsia="Times New Roman" w:hAnsi="Times New Roman"/>
          <w:spacing w:val="-4"/>
          <w:sz w:val="24"/>
          <w:szCs w:val="24"/>
        </w:rPr>
        <w:t xml:space="preserve"> в период беременности, вакцинацию живыми или живыми аттенуированными вакцинами рекомендуется отложить до восстановления пула В-клеток; поэтому перед вакцинацией у новорожденных и младенцев реком</w:t>
      </w:r>
      <w:r w:rsidR="00F50CCD">
        <w:rPr>
          <w:rFonts w:ascii="Times New Roman" w:eastAsia="Times New Roman" w:hAnsi="Times New Roman"/>
          <w:spacing w:val="-4"/>
          <w:sz w:val="24"/>
          <w:szCs w:val="24"/>
        </w:rPr>
        <w:t>ендуется измерять уровень CD19+</w:t>
      </w:r>
      <w:r w:rsidRPr="00F50CCD">
        <w:rPr>
          <w:rFonts w:ascii="Times New Roman" w:eastAsia="Times New Roman" w:hAnsi="Times New Roman"/>
          <w:spacing w:val="-4"/>
          <w:sz w:val="24"/>
          <w:szCs w:val="24"/>
        </w:rPr>
        <w:t>B-клеток.</w:t>
      </w:r>
    </w:p>
    <w:p w14:paraId="24EFB1D3"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lastRenderedPageBreak/>
        <w:t xml:space="preserve">Все вакцинации, за исключением вакцинации живыми и живыми аттенуированными вакцинами, рекомендуется проводить согласно национальному графику иммунизации; следует рассмотреть вопрос об измерении титра антител после вакцинации, </w:t>
      </w:r>
      <w:r w:rsidR="0001572B">
        <w:rPr>
          <w:rFonts w:ascii="Times New Roman" w:eastAsia="Times New Roman" w:hAnsi="Times New Roman"/>
          <w:spacing w:val="-4"/>
          <w:sz w:val="24"/>
          <w:szCs w:val="24"/>
        </w:rPr>
        <w:t>как показателя формирования защитного</w:t>
      </w:r>
      <w:r w:rsidRPr="00F50CCD">
        <w:rPr>
          <w:rFonts w:ascii="Times New Roman" w:eastAsia="Times New Roman" w:hAnsi="Times New Roman"/>
          <w:spacing w:val="-4"/>
          <w:sz w:val="24"/>
          <w:szCs w:val="24"/>
        </w:rPr>
        <w:t xml:space="preserve"> иммунн</w:t>
      </w:r>
      <w:r w:rsidR="0001572B">
        <w:rPr>
          <w:rFonts w:ascii="Times New Roman" w:eastAsia="Times New Roman" w:hAnsi="Times New Roman"/>
          <w:spacing w:val="-4"/>
          <w:sz w:val="24"/>
          <w:szCs w:val="24"/>
        </w:rPr>
        <w:t>ого</w:t>
      </w:r>
      <w:r w:rsidRPr="00F50CCD">
        <w:rPr>
          <w:rFonts w:ascii="Times New Roman" w:eastAsia="Times New Roman" w:hAnsi="Times New Roman"/>
          <w:spacing w:val="-4"/>
          <w:sz w:val="24"/>
          <w:szCs w:val="24"/>
        </w:rPr>
        <w:t xml:space="preserve"> ответ</w:t>
      </w:r>
      <w:r w:rsidR="0001572B">
        <w:rPr>
          <w:rFonts w:ascii="Times New Roman" w:eastAsia="Times New Roman" w:hAnsi="Times New Roman"/>
          <w:spacing w:val="-4"/>
          <w:sz w:val="24"/>
          <w:szCs w:val="24"/>
        </w:rPr>
        <w:t>а</w:t>
      </w:r>
      <w:r w:rsidRPr="00F50CCD">
        <w:rPr>
          <w:rFonts w:ascii="Times New Roman" w:eastAsia="Times New Roman" w:hAnsi="Times New Roman"/>
          <w:spacing w:val="-4"/>
          <w:sz w:val="24"/>
          <w:szCs w:val="24"/>
        </w:rPr>
        <w:t>, так как эффективность вакцинации может быть снижена.</w:t>
      </w:r>
    </w:p>
    <w:p w14:paraId="1A85B216" w14:textId="77777777" w:rsidR="008D441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Безопасность и сроки вакцинации следует обсудить с </w:t>
      </w:r>
      <w:r w:rsidR="0001572B">
        <w:rPr>
          <w:rFonts w:ascii="Times New Roman" w:eastAsia="Times New Roman" w:hAnsi="Times New Roman"/>
          <w:spacing w:val="-4"/>
          <w:sz w:val="24"/>
          <w:szCs w:val="24"/>
        </w:rPr>
        <w:t>педиатром</w:t>
      </w:r>
      <w:r w:rsidRPr="00F50CCD">
        <w:rPr>
          <w:rFonts w:ascii="Times New Roman" w:eastAsia="Times New Roman" w:hAnsi="Times New Roman"/>
          <w:spacing w:val="-4"/>
          <w:sz w:val="24"/>
          <w:szCs w:val="24"/>
        </w:rPr>
        <w:t xml:space="preserve"> (см. раздел 4.6).</w:t>
      </w:r>
    </w:p>
    <w:p w14:paraId="160DC5F2" w14:textId="77777777" w:rsidR="008D4410" w:rsidRPr="0001572B" w:rsidRDefault="008D4410" w:rsidP="00F50CCD">
      <w:pPr>
        <w:spacing w:after="0" w:line="240" w:lineRule="auto"/>
        <w:jc w:val="both"/>
        <w:rPr>
          <w:rFonts w:ascii="Times New Roman" w:eastAsia="Times New Roman" w:hAnsi="Times New Roman"/>
          <w:spacing w:val="-4"/>
          <w:sz w:val="24"/>
          <w:szCs w:val="24"/>
          <w:u w:val="single"/>
        </w:rPr>
      </w:pPr>
      <w:r w:rsidRPr="0001572B">
        <w:rPr>
          <w:rFonts w:ascii="Times New Roman" w:eastAsia="Times New Roman" w:hAnsi="Times New Roman"/>
          <w:spacing w:val="-4"/>
          <w:sz w:val="24"/>
          <w:szCs w:val="24"/>
          <w:u w:val="single"/>
        </w:rPr>
        <w:t>Натрий</w:t>
      </w:r>
    </w:p>
    <w:p w14:paraId="296F8120" w14:textId="77777777" w:rsidR="000A15B0" w:rsidRPr="00F50CCD" w:rsidRDefault="008D4410"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Данный лекарственный препарат содержит менее 1 ммоль (23 мг) в разовой дозе, т.</w:t>
      </w:r>
      <w:r w:rsidR="0024101E">
        <w:rPr>
          <w:rFonts w:ascii="Times New Roman" w:eastAsia="Times New Roman" w:hAnsi="Times New Roman"/>
          <w:spacing w:val="-4"/>
          <w:sz w:val="24"/>
          <w:szCs w:val="24"/>
        </w:rPr>
        <w:t xml:space="preserve"> </w:t>
      </w:r>
      <w:r w:rsidRPr="00F50CCD">
        <w:rPr>
          <w:rFonts w:ascii="Times New Roman" w:eastAsia="Times New Roman" w:hAnsi="Times New Roman"/>
          <w:spacing w:val="-4"/>
          <w:sz w:val="24"/>
          <w:szCs w:val="24"/>
        </w:rPr>
        <w:t>е. практически не содержит натрия.</w:t>
      </w:r>
    </w:p>
    <w:p w14:paraId="35B9628C" w14:textId="77777777" w:rsidR="009A5EC9" w:rsidRPr="00F50CCD" w:rsidRDefault="009A5EC9" w:rsidP="00F50CCD">
      <w:pPr>
        <w:spacing w:after="0" w:line="240" w:lineRule="auto"/>
        <w:jc w:val="both"/>
        <w:rPr>
          <w:rFonts w:ascii="Times New Roman" w:eastAsia="Times New Roman" w:hAnsi="Times New Roman"/>
          <w:spacing w:val="-4"/>
          <w:sz w:val="24"/>
          <w:szCs w:val="24"/>
        </w:rPr>
      </w:pPr>
    </w:p>
    <w:p w14:paraId="240657FF" w14:textId="77777777" w:rsidR="007D0E84" w:rsidRPr="00F50CCD" w:rsidRDefault="00DB406A" w:rsidP="00F50CCD">
      <w:pPr>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4.</w:t>
      </w:r>
      <w:r w:rsidR="00B05BD1" w:rsidRPr="00F50CCD">
        <w:rPr>
          <w:rFonts w:ascii="Times New Roman" w:eastAsia="Times New Roman" w:hAnsi="Times New Roman"/>
          <w:b/>
          <w:spacing w:val="-4"/>
          <w:sz w:val="24"/>
          <w:szCs w:val="24"/>
          <w:lang w:eastAsia="ru-RU"/>
        </w:rPr>
        <w:t>5</w:t>
      </w:r>
      <w:r w:rsidRPr="00F50CCD">
        <w:rPr>
          <w:rFonts w:ascii="Times New Roman" w:eastAsia="Times New Roman" w:hAnsi="Times New Roman"/>
          <w:b/>
          <w:spacing w:val="-4"/>
          <w:sz w:val="24"/>
          <w:szCs w:val="24"/>
          <w:lang w:eastAsia="ru-RU"/>
        </w:rPr>
        <w:t xml:space="preserve"> </w:t>
      </w:r>
      <w:r w:rsidR="007D0E84" w:rsidRPr="00F50CCD">
        <w:rPr>
          <w:rFonts w:ascii="Times New Roman" w:eastAsia="Times New Roman" w:hAnsi="Times New Roman"/>
          <w:b/>
          <w:spacing w:val="-4"/>
          <w:sz w:val="24"/>
          <w:szCs w:val="24"/>
          <w:lang w:eastAsia="ru-RU"/>
        </w:rPr>
        <w:t>Взаимодействия с другими лекарственными препаратами</w:t>
      </w:r>
      <w:r w:rsidR="005D66F3" w:rsidRPr="00F50CCD">
        <w:rPr>
          <w:rFonts w:ascii="Times New Roman" w:eastAsia="Times New Roman" w:hAnsi="Times New Roman"/>
          <w:b/>
          <w:spacing w:val="-4"/>
          <w:sz w:val="24"/>
          <w:szCs w:val="24"/>
          <w:lang w:eastAsia="ru-RU"/>
        </w:rPr>
        <w:t xml:space="preserve"> и другие виды взаимодействия</w:t>
      </w:r>
    </w:p>
    <w:p w14:paraId="226AA1E3" w14:textId="77777777" w:rsidR="00BE53C2" w:rsidRPr="00F50CCD" w:rsidRDefault="00BE53C2"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Отдельны</w:t>
      </w:r>
      <w:r w:rsidRPr="00F50CCD">
        <w:rPr>
          <w:rFonts w:ascii="Times New Roman" w:hAnsi="Times New Roman"/>
          <w:spacing w:val="-4"/>
          <w:sz w:val="24"/>
          <w:szCs w:val="24"/>
        </w:rPr>
        <w:t>е</w:t>
      </w:r>
      <w:r w:rsidRPr="00F50CCD">
        <w:rPr>
          <w:rFonts w:ascii="Times New Roman" w:eastAsia="Times New Roman" w:hAnsi="Times New Roman"/>
          <w:spacing w:val="-4"/>
          <w:sz w:val="24"/>
          <w:szCs w:val="24"/>
        </w:rPr>
        <w:t xml:space="preserve"> исследовани</w:t>
      </w:r>
      <w:r w:rsidRPr="00F50CCD">
        <w:rPr>
          <w:rFonts w:ascii="Times New Roman" w:hAnsi="Times New Roman"/>
          <w:spacing w:val="-4"/>
          <w:sz w:val="24"/>
          <w:szCs w:val="24"/>
        </w:rPr>
        <w:t>я</w:t>
      </w:r>
      <w:r w:rsidRPr="00F50CCD">
        <w:rPr>
          <w:rFonts w:ascii="Times New Roman" w:eastAsia="Times New Roman" w:hAnsi="Times New Roman"/>
          <w:spacing w:val="-4"/>
          <w:sz w:val="24"/>
          <w:szCs w:val="24"/>
        </w:rPr>
        <w:t xml:space="preserve"> лекарственного взаимодействия не проводились, поскольку взаимодействия</w:t>
      </w:r>
      <w:r w:rsidR="001D3126">
        <w:rPr>
          <w:rFonts w:ascii="Times New Roman" w:eastAsia="Times New Roman" w:hAnsi="Times New Roman"/>
          <w:spacing w:val="-4"/>
          <w:sz w:val="24"/>
          <w:szCs w:val="24"/>
        </w:rPr>
        <w:t xml:space="preserve"> с участием</w:t>
      </w:r>
      <w:r w:rsidRPr="00F50CCD">
        <w:rPr>
          <w:rFonts w:ascii="Times New Roman" w:eastAsia="Times New Roman" w:hAnsi="Times New Roman"/>
          <w:spacing w:val="-4"/>
          <w:sz w:val="24"/>
          <w:szCs w:val="24"/>
        </w:rPr>
        <w:t xml:space="preserve"> изоферментов </w:t>
      </w:r>
      <w:r w:rsidR="001D3126">
        <w:rPr>
          <w:rFonts w:ascii="Times New Roman" w:eastAsia="Times New Roman" w:hAnsi="Times New Roman"/>
          <w:spacing w:val="-4"/>
          <w:sz w:val="24"/>
          <w:szCs w:val="24"/>
        </w:rPr>
        <w:t xml:space="preserve">системы </w:t>
      </w:r>
      <w:r w:rsidRPr="00F50CCD">
        <w:rPr>
          <w:rFonts w:ascii="Times New Roman" w:eastAsia="Times New Roman" w:hAnsi="Times New Roman"/>
          <w:spacing w:val="-4"/>
          <w:sz w:val="24"/>
          <w:szCs w:val="24"/>
        </w:rPr>
        <w:t xml:space="preserve">цитохрома Р450, других ферментов </w:t>
      </w:r>
      <w:r w:rsidR="001D3126" w:rsidRPr="00F50CCD">
        <w:rPr>
          <w:rFonts w:ascii="Times New Roman" w:eastAsia="Times New Roman" w:hAnsi="Times New Roman"/>
          <w:spacing w:val="-4"/>
          <w:sz w:val="24"/>
          <w:szCs w:val="24"/>
        </w:rPr>
        <w:t>метаболиз</w:t>
      </w:r>
      <w:r w:rsidR="001D3126">
        <w:rPr>
          <w:rFonts w:ascii="Times New Roman" w:eastAsia="Times New Roman" w:hAnsi="Times New Roman"/>
          <w:spacing w:val="-4"/>
          <w:sz w:val="24"/>
          <w:szCs w:val="24"/>
        </w:rPr>
        <w:t>ма</w:t>
      </w:r>
      <w:r w:rsidR="001D3126" w:rsidRPr="00F50CCD">
        <w:rPr>
          <w:rFonts w:ascii="Times New Roman" w:eastAsia="Times New Roman" w:hAnsi="Times New Roman"/>
          <w:spacing w:val="-4"/>
          <w:sz w:val="24"/>
          <w:szCs w:val="24"/>
        </w:rPr>
        <w:t xml:space="preserve"> </w:t>
      </w:r>
      <w:r w:rsidRPr="00F50CCD">
        <w:rPr>
          <w:rFonts w:ascii="Times New Roman" w:eastAsia="Times New Roman" w:hAnsi="Times New Roman"/>
          <w:spacing w:val="-4"/>
          <w:sz w:val="24"/>
          <w:szCs w:val="24"/>
        </w:rPr>
        <w:t>или транспортеров, не ожидаются.</w:t>
      </w:r>
    </w:p>
    <w:p w14:paraId="6FD1498B" w14:textId="77777777" w:rsidR="00EE7C6C" w:rsidRPr="001D3126" w:rsidRDefault="00EE7C6C" w:rsidP="00F50CCD">
      <w:pPr>
        <w:spacing w:after="0" w:line="240" w:lineRule="auto"/>
        <w:jc w:val="both"/>
        <w:rPr>
          <w:rFonts w:ascii="Times New Roman" w:eastAsia="Times New Roman" w:hAnsi="Times New Roman"/>
          <w:spacing w:val="-4"/>
          <w:sz w:val="24"/>
          <w:szCs w:val="24"/>
          <w:u w:val="single"/>
        </w:rPr>
      </w:pPr>
      <w:r w:rsidRPr="001D3126">
        <w:rPr>
          <w:rFonts w:ascii="Times New Roman" w:eastAsia="Times New Roman" w:hAnsi="Times New Roman"/>
          <w:spacing w:val="-4"/>
          <w:sz w:val="24"/>
          <w:szCs w:val="24"/>
          <w:u w:val="single"/>
        </w:rPr>
        <w:t>Вакцинация</w:t>
      </w:r>
    </w:p>
    <w:p w14:paraId="4AFF4FA8" w14:textId="77777777" w:rsidR="00EE7C6C" w:rsidRPr="00F50CCD" w:rsidRDefault="00EE7C6C"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Безопасность иммунизации живыми или живыми аттенуированными вакцинами после терапии </w:t>
      </w:r>
      <w:r w:rsidR="004F5173">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 xml:space="preserve"> не изуч</w:t>
      </w:r>
      <w:r w:rsidR="00B344D1">
        <w:rPr>
          <w:rFonts w:ascii="Times New Roman" w:eastAsia="Times New Roman" w:hAnsi="Times New Roman"/>
          <w:spacing w:val="-4"/>
          <w:sz w:val="24"/>
          <w:szCs w:val="24"/>
        </w:rPr>
        <w:t>ена</w:t>
      </w:r>
      <w:r w:rsidRPr="00F50CCD">
        <w:rPr>
          <w:rFonts w:ascii="Times New Roman" w:eastAsia="Times New Roman" w:hAnsi="Times New Roman"/>
          <w:spacing w:val="-4"/>
          <w:sz w:val="24"/>
          <w:szCs w:val="24"/>
        </w:rPr>
        <w:t xml:space="preserve">. </w:t>
      </w:r>
    </w:p>
    <w:p w14:paraId="3F9FCB1B" w14:textId="77777777" w:rsidR="00EE7C6C" w:rsidRPr="00F50CCD" w:rsidRDefault="00EE7C6C"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Имеются данные об эффектах столбнячного анатоксина, 23-валентного пневмококкового полисахарида, неоантигена гемоцианина лимфы улитки и вакцины против сезонного гриппа у пациентов, получающих </w:t>
      </w:r>
      <w:r w:rsidR="004F5173">
        <w:rPr>
          <w:rFonts w:ascii="Times New Roman" w:eastAsia="Times New Roman" w:hAnsi="Times New Roman"/>
          <w:spacing w:val="-4"/>
          <w:sz w:val="24"/>
          <w:szCs w:val="24"/>
        </w:rPr>
        <w:t>окрелизумаб</w:t>
      </w:r>
      <w:r w:rsidRPr="00F50CCD">
        <w:rPr>
          <w:rFonts w:ascii="Times New Roman" w:eastAsia="Times New Roman" w:hAnsi="Times New Roman"/>
          <w:spacing w:val="-4"/>
          <w:sz w:val="24"/>
          <w:szCs w:val="24"/>
        </w:rPr>
        <w:t xml:space="preserve"> </w:t>
      </w:r>
      <w:r w:rsidR="00B344D1">
        <w:rPr>
          <w:rFonts w:ascii="Times New Roman" w:eastAsia="Times New Roman" w:hAnsi="Times New Roman"/>
          <w:spacing w:val="-4"/>
          <w:sz w:val="24"/>
          <w:szCs w:val="24"/>
        </w:rPr>
        <w:t xml:space="preserve">внутривенно </w:t>
      </w:r>
      <w:r w:rsidRPr="00F50CCD">
        <w:rPr>
          <w:rFonts w:ascii="Times New Roman" w:eastAsia="Times New Roman" w:hAnsi="Times New Roman"/>
          <w:spacing w:val="-4"/>
          <w:sz w:val="24"/>
          <w:szCs w:val="24"/>
        </w:rPr>
        <w:t>(см. разделы 4.4 и 5.1).</w:t>
      </w:r>
    </w:p>
    <w:p w14:paraId="703F93F0" w14:textId="77777777" w:rsidR="00EE7C6C" w:rsidRPr="00F50CCD" w:rsidRDefault="00EE7C6C"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Доля пациентов с положительными титрами антител к </w:t>
      </w:r>
      <w:r w:rsidRPr="00F50CCD">
        <w:rPr>
          <w:rFonts w:ascii="Times New Roman" w:eastAsia="Times New Roman" w:hAnsi="Times New Roman"/>
          <w:i/>
          <w:spacing w:val="-4"/>
          <w:sz w:val="24"/>
          <w:szCs w:val="24"/>
        </w:rPr>
        <w:t>S. pneumoniae</w:t>
      </w:r>
      <w:r w:rsidRPr="00F50CCD">
        <w:rPr>
          <w:rFonts w:ascii="Times New Roman" w:eastAsia="Times New Roman" w:hAnsi="Times New Roman"/>
          <w:spacing w:val="-4"/>
          <w:sz w:val="24"/>
          <w:szCs w:val="24"/>
        </w:rPr>
        <w:t xml:space="preserve">, возбудителям эпидемического паротита, краснухи и ветряной оспы после </w:t>
      </w:r>
      <w:r w:rsidR="00B344D1">
        <w:rPr>
          <w:rFonts w:ascii="Times New Roman" w:eastAsia="Times New Roman" w:hAnsi="Times New Roman"/>
          <w:spacing w:val="-4"/>
          <w:sz w:val="24"/>
          <w:szCs w:val="24"/>
        </w:rPr>
        <w:t xml:space="preserve">внутривенной </w:t>
      </w:r>
      <w:r w:rsidRPr="00F50CCD">
        <w:rPr>
          <w:rFonts w:ascii="Times New Roman" w:eastAsia="Times New Roman" w:hAnsi="Times New Roman"/>
          <w:spacing w:val="-4"/>
          <w:sz w:val="24"/>
          <w:szCs w:val="24"/>
        </w:rPr>
        <w:t xml:space="preserve">терапии </w:t>
      </w:r>
      <w:r w:rsidR="00B344D1">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 xml:space="preserve"> в течение</w:t>
      </w:r>
      <w:r w:rsidR="00B344D1">
        <w:rPr>
          <w:rFonts w:ascii="Times New Roman" w:eastAsia="Times New Roman" w:hAnsi="Times New Roman"/>
          <w:spacing w:val="-4"/>
          <w:sz w:val="24"/>
          <w:szCs w:val="24"/>
        </w:rPr>
        <w:t xml:space="preserve"> более</w:t>
      </w:r>
      <w:r w:rsidRPr="00F50CCD">
        <w:rPr>
          <w:rFonts w:ascii="Times New Roman" w:eastAsia="Times New Roman" w:hAnsi="Times New Roman"/>
          <w:spacing w:val="-4"/>
          <w:sz w:val="24"/>
          <w:szCs w:val="24"/>
        </w:rPr>
        <w:t xml:space="preserve"> 2 лет была аналогична таковым до начала лечения.</w:t>
      </w:r>
    </w:p>
    <w:p w14:paraId="521B42D1" w14:textId="77777777" w:rsidR="00EE7C6C" w:rsidRPr="00B344D1" w:rsidRDefault="00EE7C6C" w:rsidP="00F50CCD">
      <w:pPr>
        <w:spacing w:after="0" w:line="240" w:lineRule="auto"/>
        <w:jc w:val="both"/>
        <w:rPr>
          <w:rFonts w:ascii="Times New Roman" w:eastAsia="Times New Roman" w:hAnsi="Times New Roman"/>
          <w:spacing w:val="-4"/>
          <w:sz w:val="24"/>
          <w:szCs w:val="24"/>
          <w:u w:val="single"/>
        </w:rPr>
      </w:pPr>
      <w:r w:rsidRPr="00B344D1">
        <w:rPr>
          <w:rFonts w:ascii="Times New Roman" w:eastAsia="Times New Roman" w:hAnsi="Times New Roman"/>
          <w:spacing w:val="-4"/>
          <w:sz w:val="24"/>
          <w:szCs w:val="24"/>
          <w:u w:val="single"/>
        </w:rPr>
        <w:t>Иммуносупрессанты</w:t>
      </w:r>
    </w:p>
    <w:p w14:paraId="7ADF23AA" w14:textId="77777777" w:rsidR="00EE7C6C" w:rsidRPr="00F50CCD" w:rsidRDefault="00EE7C6C" w:rsidP="00F50CCD">
      <w:pPr>
        <w:spacing w:after="0" w:line="240" w:lineRule="auto"/>
        <w:jc w:val="both"/>
        <w:rPr>
          <w:rFonts w:ascii="Times New Roman" w:hAnsi="Times New Roman"/>
          <w:spacing w:val="-4"/>
          <w:sz w:val="24"/>
          <w:szCs w:val="24"/>
        </w:rPr>
      </w:pPr>
      <w:r w:rsidRPr="00F50CCD">
        <w:rPr>
          <w:rFonts w:ascii="Times New Roman" w:eastAsia="Times New Roman" w:hAnsi="Times New Roman"/>
          <w:spacing w:val="-4"/>
          <w:sz w:val="24"/>
          <w:szCs w:val="24"/>
        </w:rPr>
        <w:t xml:space="preserve">Совместное применение других иммуносупрессантов с </w:t>
      </w:r>
      <w:r w:rsidR="004F5173">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 за исключением кортикостероидов в качестве симптоматического лечения при рецидивах, не рекомендуется</w:t>
      </w:r>
      <w:r w:rsidR="00FF0291">
        <w:rPr>
          <w:rFonts w:ascii="Times New Roman" w:eastAsia="Times New Roman" w:hAnsi="Times New Roman"/>
          <w:spacing w:val="-4"/>
          <w:sz w:val="24"/>
          <w:szCs w:val="24"/>
        </w:rPr>
        <w:t xml:space="preserve"> </w:t>
      </w:r>
      <w:r w:rsidR="00FF0291" w:rsidRPr="00F50CCD">
        <w:rPr>
          <w:rFonts w:ascii="Times New Roman" w:eastAsia="Times New Roman" w:hAnsi="Times New Roman"/>
          <w:spacing w:val="-4"/>
          <w:sz w:val="24"/>
          <w:szCs w:val="24"/>
        </w:rPr>
        <w:t>(см. раздел 4.4)</w:t>
      </w:r>
      <w:r w:rsidRPr="00F50CCD">
        <w:rPr>
          <w:rFonts w:ascii="Times New Roman" w:eastAsia="Times New Roman" w:hAnsi="Times New Roman"/>
          <w:spacing w:val="-4"/>
          <w:sz w:val="24"/>
          <w:szCs w:val="24"/>
        </w:rPr>
        <w:t>.</w:t>
      </w:r>
    </w:p>
    <w:p w14:paraId="5D68257F" w14:textId="77777777" w:rsidR="009A5EC9" w:rsidRPr="00F50CCD" w:rsidRDefault="009A5EC9" w:rsidP="00F50CCD">
      <w:pPr>
        <w:spacing w:after="0" w:line="240" w:lineRule="auto"/>
        <w:jc w:val="both"/>
        <w:rPr>
          <w:rFonts w:ascii="Times New Roman" w:eastAsia="Times New Roman" w:hAnsi="Times New Roman"/>
          <w:spacing w:val="-4"/>
          <w:sz w:val="24"/>
          <w:szCs w:val="24"/>
        </w:rPr>
      </w:pPr>
    </w:p>
    <w:p w14:paraId="7F7352F9" w14:textId="77777777" w:rsidR="00B05BD1" w:rsidRPr="00F50CCD" w:rsidRDefault="00B05BD1" w:rsidP="00F50CCD">
      <w:pPr>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4.6 Фертильность, беременность и лактация</w:t>
      </w:r>
    </w:p>
    <w:p w14:paraId="0643127F" w14:textId="77777777" w:rsidR="00FA786B" w:rsidRPr="00FF0291" w:rsidRDefault="00FA786B" w:rsidP="00F50CCD">
      <w:pPr>
        <w:spacing w:after="0" w:line="240" w:lineRule="auto"/>
        <w:jc w:val="both"/>
        <w:rPr>
          <w:rFonts w:ascii="Times New Roman" w:hAnsi="Times New Roman"/>
          <w:color w:val="000000"/>
          <w:spacing w:val="-4"/>
          <w:sz w:val="24"/>
          <w:szCs w:val="24"/>
          <w:u w:val="single"/>
        </w:rPr>
      </w:pPr>
      <w:r w:rsidRPr="00FF0291">
        <w:rPr>
          <w:rFonts w:ascii="Times New Roman" w:hAnsi="Times New Roman"/>
          <w:color w:val="000000"/>
          <w:spacing w:val="-4"/>
          <w:sz w:val="24"/>
          <w:szCs w:val="24"/>
          <w:u w:val="single"/>
        </w:rPr>
        <w:t>Женщины с дет</w:t>
      </w:r>
      <w:r w:rsidR="009A5EC9" w:rsidRPr="00FF0291">
        <w:rPr>
          <w:rFonts w:ascii="Times New Roman" w:hAnsi="Times New Roman"/>
          <w:color w:val="000000"/>
          <w:spacing w:val="-4"/>
          <w:sz w:val="24"/>
          <w:szCs w:val="24"/>
          <w:u w:val="single"/>
        </w:rPr>
        <w:t>ородным потенциалом</w:t>
      </w:r>
    </w:p>
    <w:p w14:paraId="56294550" w14:textId="77777777" w:rsidR="009A5EC9" w:rsidRPr="00F50CCD" w:rsidRDefault="009A5EC9"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Женщины с детородным потенциалом должны использовать контрацепци</w:t>
      </w:r>
      <w:r w:rsidR="00B52C70">
        <w:rPr>
          <w:rFonts w:ascii="Times New Roman" w:eastAsia="Times New Roman" w:hAnsi="Times New Roman"/>
          <w:spacing w:val="-4"/>
          <w:sz w:val="24"/>
          <w:szCs w:val="24"/>
        </w:rPr>
        <w:t>ю</w:t>
      </w:r>
      <w:r w:rsidRPr="00F50CCD">
        <w:rPr>
          <w:rFonts w:ascii="Times New Roman" w:eastAsia="Times New Roman" w:hAnsi="Times New Roman"/>
          <w:spacing w:val="-4"/>
          <w:sz w:val="24"/>
          <w:szCs w:val="24"/>
        </w:rPr>
        <w:t xml:space="preserve"> во время лечения </w:t>
      </w:r>
      <w:r w:rsidR="004F5173">
        <w:rPr>
          <w:rFonts w:ascii="Times New Roman" w:eastAsia="Times New Roman" w:hAnsi="Times New Roman"/>
          <w:spacing w:val="-4"/>
          <w:sz w:val="24"/>
          <w:szCs w:val="24"/>
        </w:rPr>
        <w:t>окрелизумабом</w:t>
      </w:r>
      <w:r w:rsidRPr="00F50CCD">
        <w:rPr>
          <w:rFonts w:ascii="Times New Roman" w:eastAsia="Times New Roman" w:hAnsi="Times New Roman"/>
          <w:spacing w:val="-4"/>
          <w:sz w:val="24"/>
          <w:szCs w:val="24"/>
        </w:rPr>
        <w:t xml:space="preserve"> и в течение 12 месяцев после </w:t>
      </w:r>
      <w:r w:rsidR="00AD35E2">
        <w:rPr>
          <w:rFonts w:ascii="Times New Roman" w:eastAsia="Times New Roman" w:hAnsi="Times New Roman"/>
          <w:spacing w:val="-4"/>
          <w:sz w:val="24"/>
          <w:szCs w:val="24"/>
        </w:rPr>
        <w:t xml:space="preserve">введения </w:t>
      </w:r>
      <w:r w:rsidRPr="00F50CCD">
        <w:rPr>
          <w:rFonts w:ascii="Times New Roman" w:eastAsia="Times New Roman" w:hAnsi="Times New Roman"/>
          <w:spacing w:val="-4"/>
          <w:sz w:val="24"/>
          <w:szCs w:val="24"/>
        </w:rPr>
        <w:t xml:space="preserve">последней </w:t>
      </w:r>
      <w:r w:rsidR="00AD35E2">
        <w:rPr>
          <w:rFonts w:ascii="Times New Roman" w:eastAsia="Times New Roman" w:hAnsi="Times New Roman"/>
          <w:spacing w:val="-4"/>
          <w:sz w:val="24"/>
          <w:szCs w:val="24"/>
        </w:rPr>
        <w:t>дозы</w:t>
      </w:r>
      <w:r w:rsidRPr="00F50CCD">
        <w:rPr>
          <w:rFonts w:ascii="Times New Roman" w:eastAsia="Times New Roman" w:hAnsi="Times New Roman"/>
          <w:spacing w:val="-4"/>
          <w:sz w:val="24"/>
          <w:szCs w:val="24"/>
        </w:rPr>
        <w:t xml:space="preserve"> препарата.</w:t>
      </w:r>
    </w:p>
    <w:p w14:paraId="0854EA3A" w14:textId="77777777" w:rsidR="00B05BD1" w:rsidRPr="00AD35E2" w:rsidRDefault="00B05BD1" w:rsidP="00F50CCD">
      <w:pPr>
        <w:spacing w:after="0" w:line="240" w:lineRule="auto"/>
        <w:jc w:val="both"/>
        <w:rPr>
          <w:rFonts w:ascii="Times New Roman" w:hAnsi="Times New Roman"/>
          <w:color w:val="000000"/>
          <w:spacing w:val="-4"/>
          <w:sz w:val="24"/>
          <w:szCs w:val="24"/>
          <w:u w:val="single"/>
        </w:rPr>
      </w:pPr>
      <w:r w:rsidRPr="00AD35E2">
        <w:rPr>
          <w:rFonts w:ascii="Times New Roman" w:hAnsi="Times New Roman"/>
          <w:color w:val="000000"/>
          <w:spacing w:val="-4"/>
          <w:sz w:val="24"/>
          <w:szCs w:val="24"/>
          <w:u w:val="single"/>
        </w:rPr>
        <w:t>Беременность</w:t>
      </w:r>
    </w:p>
    <w:p w14:paraId="3CAA7695" w14:textId="77777777" w:rsidR="009A5EC9" w:rsidRPr="00F50CCD" w:rsidRDefault="009A5EC9"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Данные о применении </w:t>
      </w:r>
      <w:r w:rsidR="004F5173" w:rsidRPr="004F5173">
        <w:rPr>
          <w:rFonts w:ascii="Times New Roman" w:eastAsia="Times New Roman" w:hAnsi="Times New Roman"/>
          <w:spacing w:val="-4"/>
          <w:sz w:val="24"/>
          <w:szCs w:val="24"/>
        </w:rPr>
        <w:t>окрелизумаба</w:t>
      </w:r>
      <w:r w:rsidRPr="00F50CCD">
        <w:rPr>
          <w:rFonts w:ascii="Times New Roman" w:eastAsia="Times New Roman" w:hAnsi="Times New Roman"/>
          <w:spacing w:val="-4"/>
          <w:sz w:val="24"/>
          <w:szCs w:val="24"/>
        </w:rPr>
        <w:t xml:space="preserve"> у беременных женщин ограничены. </w:t>
      </w:r>
      <w:r w:rsidR="00D51001">
        <w:rPr>
          <w:rFonts w:ascii="Times New Roman" w:eastAsia="Times New Roman" w:hAnsi="Times New Roman"/>
          <w:spacing w:val="-4"/>
          <w:sz w:val="24"/>
          <w:szCs w:val="24"/>
        </w:rPr>
        <w:t xml:space="preserve">Окрелизумаб представляет собой иммуноглобулин </w:t>
      </w:r>
      <w:r w:rsidR="00D51001">
        <w:rPr>
          <w:rFonts w:ascii="Times New Roman" w:eastAsia="Times New Roman" w:hAnsi="Times New Roman"/>
          <w:spacing w:val="-4"/>
          <w:sz w:val="24"/>
          <w:szCs w:val="24"/>
          <w:lang w:val="en-US"/>
        </w:rPr>
        <w:t>G</w:t>
      </w:r>
      <w:r w:rsidR="00D51001" w:rsidRPr="00D51001">
        <w:rPr>
          <w:rFonts w:ascii="Times New Roman" w:eastAsia="Times New Roman" w:hAnsi="Times New Roman"/>
          <w:spacing w:val="-4"/>
          <w:sz w:val="24"/>
          <w:szCs w:val="24"/>
        </w:rPr>
        <w:t xml:space="preserve"> (</w:t>
      </w:r>
      <w:r w:rsidR="00D51001">
        <w:rPr>
          <w:rFonts w:ascii="Times New Roman" w:eastAsia="Times New Roman" w:hAnsi="Times New Roman"/>
          <w:spacing w:val="-4"/>
          <w:sz w:val="24"/>
          <w:szCs w:val="24"/>
          <w:lang w:val="en-US"/>
        </w:rPr>
        <w:t>IgG</w:t>
      </w:r>
      <w:r w:rsidR="00D51001" w:rsidRPr="00D51001">
        <w:rPr>
          <w:rFonts w:ascii="Times New Roman" w:eastAsia="Times New Roman" w:hAnsi="Times New Roman"/>
          <w:spacing w:val="-4"/>
          <w:sz w:val="24"/>
          <w:szCs w:val="24"/>
        </w:rPr>
        <w:t xml:space="preserve">). </w:t>
      </w:r>
      <w:r w:rsidR="00D51001">
        <w:rPr>
          <w:rFonts w:ascii="Times New Roman" w:eastAsia="Times New Roman" w:hAnsi="Times New Roman"/>
          <w:spacing w:val="-4"/>
          <w:sz w:val="24"/>
          <w:szCs w:val="24"/>
          <w:lang w:val="en-US"/>
        </w:rPr>
        <w:t>IgG</w:t>
      </w:r>
      <w:r w:rsidR="00D51001" w:rsidRPr="00F50CCD">
        <w:rPr>
          <w:rFonts w:ascii="Times New Roman" w:eastAsia="Times New Roman" w:hAnsi="Times New Roman"/>
          <w:spacing w:val="-4"/>
          <w:sz w:val="24"/>
          <w:szCs w:val="24"/>
        </w:rPr>
        <w:t xml:space="preserve"> </w:t>
      </w:r>
      <w:r w:rsidR="00D51001">
        <w:rPr>
          <w:rFonts w:ascii="Times New Roman" w:eastAsia="Times New Roman" w:hAnsi="Times New Roman"/>
          <w:spacing w:val="-4"/>
          <w:sz w:val="24"/>
          <w:szCs w:val="24"/>
        </w:rPr>
        <w:t xml:space="preserve">способен проникать через плацентарный барьер. </w:t>
      </w:r>
      <w:r w:rsidRPr="00F50CCD">
        <w:rPr>
          <w:rFonts w:ascii="Times New Roman" w:eastAsia="Times New Roman" w:hAnsi="Times New Roman"/>
          <w:spacing w:val="-4"/>
          <w:sz w:val="24"/>
          <w:szCs w:val="24"/>
        </w:rPr>
        <w:t xml:space="preserve">Следует рассмотреть вопрос об отсрочке вакцинации живыми или живыми аттенуированными вакцинами новорожденных и младенцев, матери которых получали </w:t>
      </w:r>
      <w:r w:rsidR="004F5173">
        <w:rPr>
          <w:rFonts w:ascii="Times New Roman" w:eastAsia="Times New Roman" w:hAnsi="Times New Roman"/>
          <w:spacing w:val="-4"/>
          <w:sz w:val="24"/>
          <w:szCs w:val="24"/>
        </w:rPr>
        <w:t>окрелизумаб</w:t>
      </w:r>
      <w:r w:rsidRPr="00F50CCD">
        <w:rPr>
          <w:rFonts w:ascii="Times New Roman" w:eastAsia="Times New Roman" w:hAnsi="Times New Roman"/>
          <w:spacing w:val="-4"/>
          <w:sz w:val="24"/>
          <w:szCs w:val="24"/>
        </w:rPr>
        <w:t xml:space="preserve"> в период беременности. Данные о количестве B-клеток у новорожденных и младенцев, матери которых получали окрелизумаб в период беременности, отсутствуют; </w:t>
      </w:r>
      <w:r w:rsidR="00D51001" w:rsidRPr="00F50CCD">
        <w:rPr>
          <w:rFonts w:ascii="Times New Roman" w:eastAsia="Times New Roman" w:hAnsi="Times New Roman"/>
          <w:spacing w:val="-4"/>
          <w:sz w:val="24"/>
          <w:szCs w:val="24"/>
        </w:rPr>
        <w:t>потенциальн</w:t>
      </w:r>
      <w:r w:rsidR="00D51001">
        <w:rPr>
          <w:rFonts w:ascii="Times New Roman" w:eastAsia="Times New Roman" w:hAnsi="Times New Roman"/>
          <w:spacing w:val="-4"/>
          <w:sz w:val="24"/>
          <w:szCs w:val="24"/>
        </w:rPr>
        <w:t>ая</w:t>
      </w:r>
      <w:r w:rsidR="00D51001" w:rsidRPr="00F50CCD">
        <w:rPr>
          <w:rFonts w:ascii="Times New Roman" w:eastAsia="Times New Roman" w:hAnsi="Times New Roman"/>
          <w:spacing w:val="-4"/>
          <w:sz w:val="24"/>
          <w:szCs w:val="24"/>
        </w:rPr>
        <w:t xml:space="preserve"> </w:t>
      </w:r>
      <w:r w:rsidRPr="00F50CCD">
        <w:rPr>
          <w:rFonts w:ascii="Times New Roman" w:eastAsia="Times New Roman" w:hAnsi="Times New Roman"/>
          <w:spacing w:val="-4"/>
          <w:sz w:val="24"/>
          <w:szCs w:val="24"/>
        </w:rPr>
        <w:t>длительность истощения пула B-клеток у новорожденных и младенцев неизвестна (см. раздел 4.4).</w:t>
      </w:r>
    </w:p>
    <w:p w14:paraId="7293FEDA" w14:textId="77777777" w:rsidR="009A5EC9" w:rsidRPr="00F50CCD" w:rsidRDefault="009A5EC9" w:rsidP="00D51001">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Сообщалось о временном истощении пула периферических B-клеток и лимфоцитопении у младенцев, матери которых получали другие анти-CD20 антитела в период беременности.</w:t>
      </w:r>
      <w:r w:rsidR="00D51001" w:rsidRPr="00D51001">
        <w:rPr>
          <w:rFonts w:ascii="Times New Roman" w:eastAsia="Times New Roman" w:hAnsi="Times New Roman"/>
          <w:spacing w:val="-4"/>
          <w:sz w:val="24"/>
          <w:szCs w:val="24"/>
        </w:rPr>
        <w:t xml:space="preserve"> </w:t>
      </w:r>
      <w:r w:rsidR="00D51001">
        <w:rPr>
          <w:rFonts w:ascii="Times New Roman" w:eastAsia="Times New Roman" w:hAnsi="Times New Roman"/>
          <w:spacing w:val="-4"/>
          <w:sz w:val="24"/>
          <w:szCs w:val="24"/>
        </w:rPr>
        <w:t>И</w:t>
      </w:r>
      <w:r w:rsidR="00D51001" w:rsidRPr="00F50CCD">
        <w:rPr>
          <w:rFonts w:ascii="Times New Roman" w:eastAsia="Times New Roman" w:hAnsi="Times New Roman"/>
          <w:spacing w:val="-4"/>
          <w:sz w:val="24"/>
          <w:szCs w:val="24"/>
        </w:rPr>
        <w:t xml:space="preserve">стощение пула B-клеток </w:t>
      </w:r>
      <w:r w:rsidR="00D51001" w:rsidRPr="00F50CCD">
        <w:rPr>
          <w:rFonts w:ascii="Times New Roman" w:eastAsia="Times New Roman" w:hAnsi="Times New Roman"/>
          <w:i/>
          <w:spacing w:val="-4"/>
          <w:sz w:val="24"/>
          <w:szCs w:val="24"/>
        </w:rPr>
        <w:t>in utero</w:t>
      </w:r>
      <w:r w:rsidR="00D51001" w:rsidRPr="00D51001">
        <w:rPr>
          <w:rFonts w:ascii="Times New Roman" w:eastAsia="Times New Roman" w:hAnsi="Times New Roman"/>
          <w:spacing w:val="-4"/>
          <w:sz w:val="24"/>
          <w:szCs w:val="24"/>
        </w:rPr>
        <w:t xml:space="preserve"> </w:t>
      </w:r>
      <w:r w:rsidR="00D51001">
        <w:rPr>
          <w:rFonts w:ascii="Times New Roman" w:eastAsia="Times New Roman" w:hAnsi="Times New Roman"/>
          <w:spacing w:val="-4"/>
          <w:sz w:val="24"/>
          <w:szCs w:val="24"/>
        </w:rPr>
        <w:t>было также у</w:t>
      </w:r>
      <w:r w:rsidR="00D51001" w:rsidRPr="00F50CCD">
        <w:rPr>
          <w:rFonts w:ascii="Times New Roman" w:eastAsia="Times New Roman" w:hAnsi="Times New Roman"/>
          <w:spacing w:val="-4"/>
          <w:sz w:val="24"/>
          <w:szCs w:val="24"/>
        </w:rPr>
        <w:t>становлено</w:t>
      </w:r>
      <w:r w:rsidR="00D51001">
        <w:rPr>
          <w:rFonts w:ascii="Times New Roman" w:eastAsia="Times New Roman" w:hAnsi="Times New Roman"/>
          <w:spacing w:val="-4"/>
          <w:sz w:val="24"/>
          <w:szCs w:val="24"/>
        </w:rPr>
        <w:t xml:space="preserve"> в исследованиях у животных</w:t>
      </w:r>
      <w:r w:rsidR="00D51001" w:rsidRPr="00F50CCD">
        <w:rPr>
          <w:rFonts w:ascii="Times New Roman" w:eastAsia="Times New Roman" w:hAnsi="Times New Roman"/>
          <w:spacing w:val="-4"/>
          <w:sz w:val="24"/>
          <w:szCs w:val="24"/>
        </w:rPr>
        <w:t>.</w:t>
      </w:r>
    </w:p>
    <w:p w14:paraId="32A4F166" w14:textId="77777777" w:rsidR="009A5EC9" w:rsidRPr="00F50CCD" w:rsidRDefault="00F50CCD" w:rsidP="00F50CCD">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t xml:space="preserve">Исследования </w:t>
      </w:r>
      <w:r w:rsidR="009A5EC9" w:rsidRPr="00F50CCD">
        <w:rPr>
          <w:rFonts w:ascii="Times New Roman" w:eastAsia="Times New Roman" w:hAnsi="Times New Roman"/>
          <w:spacing w:val="-4"/>
          <w:sz w:val="24"/>
          <w:szCs w:val="24"/>
        </w:rPr>
        <w:t>эмбриофетальной токсичности у животных не свидетельствуют о тератогенн</w:t>
      </w:r>
      <w:r w:rsidR="00D51001">
        <w:rPr>
          <w:rFonts w:ascii="Times New Roman" w:eastAsia="Times New Roman" w:hAnsi="Times New Roman"/>
          <w:spacing w:val="-4"/>
          <w:sz w:val="24"/>
          <w:szCs w:val="24"/>
        </w:rPr>
        <w:t>ых эффектах</w:t>
      </w:r>
      <w:r w:rsidR="009A5EC9" w:rsidRPr="00F50CCD">
        <w:rPr>
          <w:rFonts w:ascii="Times New Roman" w:eastAsia="Times New Roman" w:hAnsi="Times New Roman"/>
          <w:spacing w:val="-4"/>
          <w:sz w:val="24"/>
          <w:szCs w:val="24"/>
        </w:rPr>
        <w:t>. В исследованиях репродуктивная токсичность наблюдалась в пре- и постнатальном периодах (см. раздел 5.3).</w:t>
      </w:r>
    </w:p>
    <w:p w14:paraId="7CCDA7CC" w14:textId="77777777" w:rsidR="009A5EC9" w:rsidRPr="00F50CCD" w:rsidRDefault="009A5EC9"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Следует избегать применения </w:t>
      </w:r>
      <w:r w:rsidR="004F5173" w:rsidRPr="004F5173">
        <w:rPr>
          <w:rFonts w:ascii="Times New Roman" w:eastAsia="Times New Roman" w:hAnsi="Times New Roman"/>
          <w:spacing w:val="-4"/>
          <w:sz w:val="24"/>
          <w:szCs w:val="24"/>
        </w:rPr>
        <w:t>окрелизумаба</w:t>
      </w:r>
      <w:r w:rsidR="00FF0291">
        <w:rPr>
          <w:rFonts w:ascii="Times New Roman" w:eastAsia="Times New Roman" w:hAnsi="Times New Roman"/>
          <w:spacing w:val="-4"/>
          <w:sz w:val="24"/>
          <w:szCs w:val="24"/>
        </w:rPr>
        <w:t xml:space="preserve"> </w:t>
      </w:r>
      <w:r w:rsidRPr="00F50CCD">
        <w:rPr>
          <w:rFonts w:ascii="Times New Roman" w:eastAsia="Times New Roman" w:hAnsi="Times New Roman"/>
          <w:spacing w:val="-4"/>
          <w:sz w:val="24"/>
          <w:szCs w:val="24"/>
        </w:rPr>
        <w:t>в</w:t>
      </w:r>
      <w:r w:rsidR="00FF0291">
        <w:rPr>
          <w:rFonts w:ascii="Times New Roman" w:eastAsia="Times New Roman" w:hAnsi="Times New Roman"/>
          <w:spacing w:val="-4"/>
          <w:sz w:val="24"/>
          <w:szCs w:val="24"/>
        </w:rPr>
        <w:t>о время</w:t>
      </w:r>
      <w:r w:rsidRPr="00F50CCD">
        <w:rPr>
          <w:rFonts w:ascii="Times New Roman" w:eastAsia="Times New Roman" w:hAnsi="Times New Roman"/>
          <w:spacing w:val="-4"/>
          <w:sz w:val="24"/>
          <w:szCs w:val="24"/>
        </w:rPr>
        <w:t xml:space="preserve"> беременности, за исключением случаев, когда возможная польза для матери превышает потенциальный риск для плода.</w:t>
      </w:r>
    </w:p>
    <w:p w14:paraId="78AB43D4" w14:textId="77777777" w:rsidR="00B05BD1" w:rsidRPr="00AD35E2" w:rsidRDefault="00B05BD1" w:rsidP="00F50CCD">
      <w:pPr>
        <w:spacing w:after="0" w:line="240" w:lineRule="auto"/>
        <w:jc w:val="both"/>
        <w:rPr>
          <w:rFonts w:ascii="Times New Roman" w:hAnsi="Times New Roman"/>
          <w:color w:val="000000"/>
          <w:spacing w:val="-4"/>
          <w:sz w:val="24"/>
          <w:szCs w:val="24"/>
          <w:u w:val="single"/>
        </w:rPr>
      </w:pPr>
      <w:r w:rsidRPr="00AD35E2">
        <w:rPr>
          <w:rFonts w:ascii="Times New Roman" w:hAnsi="Times New Roman"/>
          <w:color w:val="000000"/>
          <w:spacing w:val="-4"/>
          <w:sz w:val="24"/>
          <w:szCs w:val="24"/>
          <w:u w:val="single"/>
        </w:rPr>
        <w:t>Кормление грудью</w:t>
      </w:r>
    </w:p>
    <w:p w14:paraId="5D560CA2" w14:textId="77777777" w:rsidR="003D104F" w:rsidRPr="00060542" w:rsidRDefault="003D104F" w:rsidP="003D104F">
      <w:pPr>
        <w:spacing w:after="0" w:line="240" w:lineRule="auto"/>
        <w:jc w:val="both"/>
        <w:rPr>
          <w:rFonts w:ascii="Times New Roman" w:eastAsia="Times New Roman" w:hAnsi="Times New Roman"/>
          <w:spacing w:val="-4"/>
          <w:sz w:val="24"/>
          <w:szCs w:val="24"/>
        </w:rPr>
      </w:pPr>
      <w:r w:rsidRPr="00060542">
        <w:rPr>
          <w:rFonts w:ascii="Times New Roman" w:eastAsia="Times New Roman" w:hAnsi="Times New Roman"/>
          <w:spacing w:val="-4"/>
          <w:sz w:val="24"/>
          <w:szCs w:val="24"/>
        </w:rPr>
        <w:lastRenderedPageBreak/>
        <w:t>Известно, что человеческие IgG выделяются с грудным молоком в первые несколько дней после родов (молозивный период), в дальнейшем их концентрации снижаются.</w:t>
      </w:r>
    </w:p>
    <w:p w14:paraId="492F7CFD" w14:textId="77777777" w:rsidR="00750CC3" w:rsidRPr="00060542" w:rsidRDefault="003D104F" w:rsidP="003D104F">
      <w:pPr>
        <w:spacing w:after="0" w:line="240" w:lineRule="auto"/>
        <w:jc w:val="both"/>
        <w:rPr>
          <w:rFonts w:ascii="Times New Roman" w:eastAsia="Times New Roman" w:hAnsi="Times New Roman"/>
          <w:spacing w:val="-4"/>
          <w:sz w:val="24"/>
          <w:szCs w:val="24"/>
        </w:rPr>
      </w:pPr>
      <w:r w:rsidRPr="00060542">
        <w:rPr>
          <w:rFonts w:ascii="Times New Roman" w:eastAsia="Times New Roman" w:hAnsi="Times New Roman"/>
          <w:spacing w:val="-4"/>
          <w:sz w:val="24"/>
          <w:szCs w:val="24"/>
        </w:rPr>
        <w:t>В проспективном многоцентровом открытом исследовании MN42989 (SOPRANINO) 13 кормящих женщин получали окрелизумаб в среднем через 2.0 месяца после родов (диапазон 0.5–5.0 месяцев). Низкие концентрации окрелизумаба были обнаружены в грудном молоке в течение 60 дней после первой послеродовой инфузии матери (медианная от</w:t>
      </w:r>
      <w:r w:rsidR="00750CC3" w:rsidRPr="00060542">
        <w:rPr>
          <w:rFonts w:ascii="Times New Roman" w:eastAsia="Times New Roman" w:hAnsi="Times New Roman"/>
          <w:spacing w:val="-4"/>
          <w:sz w:val="24"/>
          <w:szCs w:val="24"/>
        </w:rPr>
        <w:t>носительная доза для младенца 0.27% [диапазон 0.</w:t>
      </w:r>
      <w:r w:rsidRPr="00060542">
        <w:rPr>
          <w:rFonts w:ascii="Times New Roman" w:eastAsia="Times New Roman" w:hAnsi="Times New Roman"/>
          <w:spacing w:val="-4"/>
          <w:sz w:val="24"/>
          <w:szCs w:val="24"/>
        </w:rPr>
        <w:t>0–1</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 xml:space="preserve">8%]), что указывает на минимальный переход окрелизумаба в грудное молоко. Через 30 дней после первой послеродовой инфузии окрелизумаб не обнаруживался во всех доступных образцах сыворотки </w:t>
      </w:r>
      <w:r w:rsidR="00750CC3" w:rsidRPr="00060542">
        <w:rPr>
          <w:rFonts w:ascii="Times New Roman" w:eastAsia="Times New Roman" w:hAnsi="Times New Roman"/>
          <w:spacing w:val="-4"/>
          <w:sz w:val="24"/>
          <w:szCs w:val="24"/>
        </w:rPr>
        <w:t>крови младенцев, находящихся на грудном вскармливании</w:t>
      </w:r>
      <w:r w:rsidRPr="00060542">
        <w:rPr>
          <w:rFonts w:ascii="Times New Roman" w:eastAsia="Times New Roman" w:hAnsi="Times New Roman"/>
          <w:spacing w:val="-4"/>
          <w:sz w:val="24"/>
          <w:szCs w:val="24"/>
        </w:rPr>
        <w:t xml:space="preserve"> (n=9), а уровни В-клеток младенцев </w:t>
      </w:r>
      <w:r w:rsidR="00750CC3" w:rsidRPr="00060542">
        <w:rPr>
          <w:rFonts w:ascii="Times New Roman" w:eastAsia="Times New Roman" w:hAnsi="Times New Roman"/>
          <w:spacing w:val="-4"/>
          <w:sz w:val="24"/>
          <w:szCs w:val="24"/>
        </w:rPr>
        <w:t>находились</w:t>
      </w:r>
      <w:r w:rsidRPr="00060542">
        <w:rPr>
          <w:rFonts w:ascii="Times New Roman" w:eastAsia="Times New Roman" w:hAnsi="Times New Roman"/>
          <w:spacing w:val="-4"/>
          <w:sz w:val="24"/>
          <w:szCs w:val="24"/>
        </w:rPr>
        <w:t xml:space="preserve"> в пределах нормы во всех доступных образцах крови (n=10). Влияния окрелизумаба на здоровье, рост и развитие </w:t>
      </w:r>
      <w:r w:rsidR="00750CC3" w:rsidRPr="00060542">
        <w:rPr>
          <w:rFonts w:ascii="Times New Roman" w:eastAsia="Times New Roman" w:hAnsi="Times New Roman"/>
          <w:spacing w:val="-4"/>
          <w:sz w:val="24"/>
          <w:szCs w:val="24"/>
        </w:rPr>
        <w:t xml:space="preserve">младенцев, находящихся на грудном вскармливании, </w:t>
      </w:r>
      <w:r w:rsidRPr="00060542">
        <w:rPr>
          <w:rFonts w:ascii="Times New Roman" w:eastAsia="Times New Roman" w:hAnsi="Times New Roman"/>
          <w:spacing w:val="-4"/>
          <w:sz w:val="24"/>
          <w:szCs w:val="24"/>
        </w:rPr>
        <w:t xml:space="preserve">в период наблюдения </w:t>
      </w:r>
      <w:r w:rsidR="00750CC3" w:rsidRPr="00060542">
        <w:rPr>
          <w:rFonts w:ascii="Times New Roman" w:eastAsia="Times New Roman" w:hAnsi="Times New Roman"/>
          <w:spacing w:val="-4"/>
          <w:sz w:val="24"/>
          <w:szCs w:val="24"/>
        </w:rPr>
        <w:t xml:space="preserve">продолжительностью </w:t>
      </w:r>
      <w:r w:rsidRPr="00060542">
        <w:rPr>
          <w:rFonts w:ascii="Times New Roman" w:eastAsia="Times New Roman" w:hAnsi="Times New Roman"/>
          <w:spacing w:val="-4"/>
          <w:sz w:val="24"/>
          <w:szCs w:val="24"/>
        </w:rPr>
        <w:t>44</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6 недель (диапазон 8</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6–62</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 xml:space="preserve">7 недель) </w:t>
      </w:r>
      <w:r w:rsidR="00750CC3" w:rsidRPr="00060542">
        <w:rPr>
          <w:rFonts w:ascii="Times New Roman" w:eastAsia="Times New Roman" w:hAnsi="Times New Roman"/>
          <w:spacing w:val="-4"/>
          <w:sz w:val="24"/>
          <w:szCs w:val="24"/>
        </w:rPr>
        <w:t xml:space="preserve">не наблюдалось. </w:t>
      </w:r>
    </w:p>
    <w:p w14:paraId="3DDAE375" w14:textId="77777777" w:rsidR="00750CC3" w:rsidRPr="00060542" w:rsidRDefault="003D104F" w:rsidP="003D104F">
      <w:pPr>
        <w:spacing w:after="0" w:line="240" w:lineRule="auto"/>
        <w:jc w:val="both"/>
        <w:rPr>
          <w:rFonts w:ascii="Times New Roman" w:eastAsia="Times New Roman" w:hAnsi="Times New Roman"/>
          <w:spacing w:val="-4"/>
          <w:sz w:val="24"/>
          <w:szCs w:val="24"/>
        </w:rPr>
      </w:pPr>
      <w:r w:rsidRPr="00060542">
        <w:rPr>
          <w:rFonts w:ascii="Times New Roman" w:eastAsia="Times New Roman" w:hAnsi="Times New Roman"/>
          <w:spacing w:val="-4"/>
          <w:sz w:val="24"/>
          <w:szCs w:val="24"/>
        </w:rPr>
        <w:t xml:space="preserve">Хотя клинические данные о младенцах, потенциально подвергавшихся воздействию окрелизумаба через грудное молоко, которым вводили живые или живые ослабленные вакцины, отсутствуют, </w:t>
      </w:r>
      <w:r w:rsidR="00750CC3" w:rsidRPr="00060542">
        <w:rPr>
          <w:rFonts w:ascii="Times New Roman" w:eastAsia="Times New Roman" w:hAnsi="Times New Roman"/>
          <w:spacing w:val="-4"/>
          <w:sz w:val="24"/>
          <w:szCs w:val="24"/>
        </w:rPr>
        <w:t>ввиду</w:t>
      </w:r>
      <w:r w:rsidRPr="00060542">
        <w:rPr>
          <w:rFonts w:ascii="Times New Roman" w:eastAsia="Times New Roman" w:hAnsi="Times New Roman"/>
          <w:spacing w:val="-4"/>
          <w:sz w:val="24"/>
          <w:szCs w:val="24"/>
        </w:rPr>
        <w:t xml:space="preserve"> нормальных уровней В-клеток и неопределяемых уровней сывороточного окрелизумаба, наблюдаемых у этих младенцев</w:t>
      </w:r>
      <w:r w:rsidR="00750CC3" w:rsidRPr="00060542">
        <w:rPr>
          <w:rFonts w:ascii="Times New Roman" w:eastAsia="Times New Roman" w:hAnsi="Times New Roman"/>
          <w:spacing w:val="-4"/>
          <w:sz w:val="24"/>
          <w:szCs w:val="24"/>
        </w:rPr>
        <w:t>, рисков не ожидается</w:t>
      </w:r>
      <w:r w:rsidRPr="00060542">
        <w:rPr>
          <w:rFonts w:ascii="Times New Roman" w:eastAsia="Times New Roman" w:hAnsi="Times New Roman"/>
          <w:spacing w:val="-4"/>
          <w:sz w:val="24"/>
          <w:szCs w:val="24"/>
        </w:rPr>
        <w:t xml:space="preserve">. </w:t>
      </w:r>
    </w:p>
    <w:p w14:paraId="1154C86A" w14:textId="77777777" w:rsidR="003D104F" w:rsidRPr="00060542" w:rsidRDefault="003D104F" w:rsidP="003D104F">
      <w:pPr>
        <w:spacing w:after="0" w:line="240" w:lineRule="auto"/>
        <w:jc w:val="both"/>
        <w:rPr>
          <w:rFonts w:ascii="Times New Roman" w:eastAsia="Times New Roman" w:hAnsi="Times New Roman"/>
          <w:spacing w:val="-4"/>
          <w:sz w:val="24"/>
          <w:szCs w:val="24"/>
        </w:rPr>
      </w:pPr>
      <w:r w:rsidRPr="00060542">
        <w:rPr>
          <w:rFonts w:ascii="Times New Roman" w:eastAsia="Times New Roman" w:hAnsi="Times New Roman"/>
          <w:spacing w:val="-4"/>
          <w:sz w:val="24"/>
          <w:szCs w:val="24"/>
        </w:rPr>
        <w:t>В отдельном проспективном клиническом исследовании низкие концентрации окрелизумаба в грудном молоке (медианная относительная</w:t>
      </w:r>
      <w:r w:rsidR="00750CC3" w:rsidRPr="00060542">
        <w:rPr>
          <w:rFonts w:ascii="Times New Roman" w:eastAsia="Times New Roman" w:hAnsi="Times New Roman"/>
          <w:spacing w:val="-4"/>
          <w:sz w:val="24"/>
          <w:szCs w:val="24"/>
        </w:rPr>
        <w:t xml:space="preserve"> </w:t>
      </w:r>
      <w:r w:rsidRPr="00060542">
        <w:rPr>
          <w:rFonts w:ascii="Times New Roman" w:eastAsia="Times New Roman" w:hAnsi="Times New Roman"/>
          <w:spacing w:val="-4"/>
          <w:sz w:val="24"/>
          <w:szCs w:val="24"/>
        </w:rPr>
        <w:t>доза для младенцев 0</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1% [диапазон 0</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07-0</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7%]) в течение 90 дней после первой послеродовой инфузии наблюдались у 29 кормящих женщин, получа</w:t>
      </w:r>
      <w:r w:rsidR="00E94626" w:rsidRPr="00060542">
        <w:rPr>
          <w:rFonts w:ascii="Times New Roman" w:eastAsia="Times New Roman" w:hAnsi="Times New Roman"/>
          <w:spacing w:val="-4"/>
          <w:sz w:val="24"/>
          <w:szCs w:val="24"/>
        </w:rPr>
        <w:t>вших</w:t>
      </w:r>
      <w:r w:rsidRPr="00060542">
        <w:rPr>
          <w:rFonts w:ascii="Times New Roman" w:eastAsia="Times New Roman" w:hAnsi="Times New Roman"/>
          <w:spacing w:val="-4"/>
          <w:sz w:val="24"/>
          <w:szCs w:val="24"/>
        </w:rPr>
        <w:t xml:space="preserve"> окрелизумаб в медиане 4</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3 месяца после родов</w:t>
      </w:r>
      <w:r w:rsidR="00E94626" w:rsidRPr="00060542">
        <w:rPr>
          <w:rFonts w:ascii="Times New Roman" w:eastAsia="Times New Roman" w:hAnsi="Times New Roman"/>
          <w:spacing w:val="-4"/>
          <w:sz w:val="24"/>
          <w:szCs w:val="24"/>
        </w:rPr>
        <w:t xml:space="preserve"> </w:t>
      </w:r>
      <w:r w:rsidRPr="00060542">
        <w:rPr>
          <w:rFonts w:ascii="Times New Roman" w:eastAsia="Times New Roman" w:hAnsi="Times New Roman"/>
          <w:spacing w:val="-4"/>
          <w:sz w:val="24"/>
          <w:szCs w:val="24"/>
        </w:rPr>
        <w:t>(диапазон 0</w:t>
      </w:r>
      <w:r w:rsidR="00750CC3" w:rsidRPr="00060542">
        <w:rPr>
          <w:rFonts w:ascii="Times New Roman" w:eastAsia="Times New Roman" w:hAnsi="Times New Roman"/>
          <w:spacing w:val="-4"/>
          <w:sz w:val="24"/>
          <w:szCs w:val="24"/>
        </w:rPr>
        <w:t>.</w:t>
      </w:r>
      <w:r w:rsidRPr="00060542">
        <w:rPr>
          <w:rFonts w:ascii="Times New Roman" w:eastAsia="Times New Roman" w:hAnsi="Times New Roman"/>
          <w:spacing w:val="-4"/>
          <w:sz w:val="24"/>
          <w:szCs w:val="24"/>
        </w:rPr>
        <w:t>1-36 месяцев). Последующее наблюдение за 21 младенцем, находившимся на грудном вскармливании не менее 2 недель, показало нормальный рост</w:t>
      </w:r>
      <w:r w:rsidR="00E94626" w:rsidRPr="00060542">
        <w:rPr>
          <w:rFonts w:ascii="Times New Roman" w:eastAsia="Times New Roman" w:hAnsi="Times New Roman"/>
          <w:spacing w:val="-4"/>
          <w:sz w:val="24"/>
          <w:szCs w:val="24"/>
        </w:rPr>
        <w:t xml:space="preserve"> </w:t>
      </w:r>
      <w:r w:rsidRPr="00060542">
        <w:rPr>
          <w:rFonts w:ascii="Times New Roman" w:eastAsia="Times New Roman" w:hAnsi="Times New Roman"/>
          <w:spacing w:val="-4"/>
          <w:sz w:val="24"/>
          <w:szCs w:val="24"/>
        </w:rPr>
        <w:t xml:space="preserve">и развитие до 1 года. </w:t>
      </w:r>
    </w:p>
    <w:p w14:paraId="7C9933DD" w14:textId="77777777" w:rsidR="00E94626" w:rsidRPr="00060542" w:rsidRDefault="00E94626" w:rsidP="003D104F">
      <w:pPr>
        <w:spacing w:after="0" w:line="240" w:lineRule="auto"/>
        <w:jc w:val="both"/>
        <w:rPr>
          <w:rFonts w:ascii="Times New Roman" w:eastAsia="Times New Roman" w:hAnsi="Times New Roman"/>
          <w:spacing w:val="-4"/>
          <w:sz w:val="24"/>
          <w:szCs w:val="24"/>
        </w:rPr>
      </w:pPr>
      <w:r w:rsidRPr="00060542">
        <w:rPr>
          <w:rFonts w:ascii="Times New Roman" w:eastAsia="Times New Roman" w:hAnsi="Times New Roman"/>
          <w:spacing w:val="-4"/>
          <w:sz w:val="24"/>
          <w:szCs w:val="24"/>
        </w:rPr>
        <w:t>Окрелизумаб можно применять в период грудного вскармливания, начиная через несколько дней после родов.</w:t>
      </w:r>
    </w:p>
    <w:p w14:paraId="1C67AFAE" w14:textId="38B30E80" w:rsidR="009A5EC9" w:rsidRPr="00F50CCD" w:rsidRDefault="009A5EC9" w:rsidP="003D104F">
      <w:pPr>
        <w:spacing w:after="0" w:line="240" w:lineRule="auto"/>
        <w:jc w:val="both"/>
        <w:rPr>
          <w:rFonts w:ascii="Times New Roman" w:eastAsia="Times New Roman" w:hAnsi="Times New Roman"/>
          <w:spacing w:val="-4"/>
          <w:sz w:val="24"/>
          <w:szCs w:val="24"/>
        </w:rPr>
      </w:pPr>
    </w:p>
    <w:p w14:paraId="50CB6C91" w14:textId="77777777" w:rsidR="00B05BD1" w:rsidRPr="00355B3B" w:rsidRDefault="00B05BD1" w:rsidP="00F50CCD">
      <w:pPr>
        <w:spacing w:after="0" w:line="240" w:lineRule="auto"/>
        <w:jc w:val="both"/>
        <w:rPr>
          <w:rFonts w:ascii="Times New Roman" w:hAnsi="Times New Roman"/>
          <w:color w:val="000000"/>
          <w:spacing w:val="-4"/>
          <w:sz w:val="24"/>
          <w:szCs w:val="24"/>
          <w:u w:val="single"/>
        </w:rPr>
      </w:pPr>
      <w:r w:rsidRPr="00355B3B">
        <w:rPr>
          <w:rFonts w:ascii="Times New Roman" w:hAnsi="Times New Roman"/>
          <w:color w:val="000000"/>
          <w:spacing w:val="-4"/>
          <w:sz w:val="24"/>
          <w:szCs w:val="24"/>
          <w:u w:val="single"/>
        </w:rPr>
        <w:t>Фертильность</w:t>
      </w:r>
    </w:p>
    <w:p w14:paraId="2710E605" w14:textId="77777777" w:rsidR="009A5EC9" w:rsidRPr="00F50CCD" w:rsidRDefault="009A5EC9"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Данные доклинических исследований, основанные на исследованиях репродуктивной токсичности у самцов и самок яванских макак, </w:t>
      </w:r>
      <w:r w:rsidR="00355B3B">
        <w:rPr>
          <w:rFonts w:ascii="Times New Roman" w:eastAsia="Times New Roman" w:hAnsi="Times New Roman"/>
          <w:spacing w:val="-4"/>
          <w:sz w:val="24"/>
          <w:szCs w:val="24"/>
        </w:rPr>
        <w:t xml:space="preserve">которым вводили окрелизумаб, </w:t>
      </w:r>
      <w:r w:rsidRPr="00F50CCD">
        <w:rPr>
          <w:rFonts w:ascii="Times New Roman" w:eastAsia="Times New Roman" w:hAnsi="Times New Roman"/>
          <w:spacing w:val="-4"/>
          <w:sz w:val="24"/>
          <w:szCs w:val="24"/>
        </w:rPr>
        <w:t>специальных рисков для человека не выявили.</w:t>
      </w:r>
    </w:p>
    <w:p w14:paraId="4E552482" w14:textId="77777777" w:rsidR="009A5EC9" w:rsidRPr="00F50CCD" w:rsidRDefault="009A5EC9" w:rsidP="00F50CCD">
      <w:pPr>
        <w:spacing w:after="0" w:line="240" w:lineRule="auto"/>
        <w:jc w:val="both"/>
        <w:rPr>
          <w:rFonts w:ascii="Times New Roman" w:eastAsia="Times New Roman" w:hAnsi="Times New Roman"/>
          <w:spacing w:val="-4"/>
          <w:sz w:val="24"/>
          <w:szCs w:val="24"/>
        </w:rPr>
      </w:pPr>
    </w:p>
    <w:p w14:paraId="33666F23" w14:textId="77777777" w:rsidR="00CE7F7F" w:rsidRPr="00F50CCD" w:rsidRDefault="00DB406A" w:rsidP="00F50CCD">
      <w:pPr>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4.</w:t>
      </w:r>
      <w:r w:rsidR="00B05BD1" w:rsidRPr="00F50CCD">
        <w:rPr>
          <w:rFonts w:ascii="Times New Roman" w:eastAsia="Times New Roman" w:hAnsi="Times New Roman"/>
          <w:b/>
          <w:spacing w:val="-4"/>
          <w:sz w:val="24"/>
          <w:szCs w:val="24"/>
          <w:lang w:eastAsia="ru-RU"/>
        </w:rPr>
        <w:t>7</w:t>
      </w:r>
      <w:r w:rsidRPr="00F50CCD">
        <w:rPr>
          <w:rFonts w:ascii="Times New Roman" w:eastAsia="Times New Roman" w:hAnsi="Times New Roman"/>
          <w:b/>
          <w:spacing w:val="-4"/>
          <w:sz w:val="24"/>
          <w:szCs w:val="24"/>
          <w:lang w:eastAsia="ru-RU"/>
        </w:rPr>
        <w:t xml:space="preserve"> </w:t>
      </w:r>
      <w:r w:rsidR="00B05BD1" w:rsidRPr="00F50CCD">
        <w:rPr>
          <w:rFonts w:ascii="Times New Roman" w:eastAsia="Times New Roman" w:hAnsi="Times New Roman"/>
          <w:b/>
          <w:spacing w:val="-4"/>
          <w:sz w:val="24"/>
          <w:szCs w:val="24"/>
          <w:lang w:eastAsia="ru-RU"/>
        </w:rPr>
        <w:t xml:space="preserve">Влияние на способность управлять транспортными средствами и </w:t>
      </w:r>
      <w:r w:rsidR="00CE7F7F" w:rsidRPr="00F50CCD">
        <w:rPr>
          <w:rFonts w:ascii="Times New Roman" w:hAnsi="Times New Roman"/>
          <w:b/>
          <w:spacing w:val="-4"/>
          <w:sz w:val="24"/>
          <w:szCs w:val="24"/>
        </w:rPr>
        <w:t>потенциально опасными механизмами</w:t>
      </w:r>
      <w:bookmarkStart w:id="5" w:name="2175220282"/>
    </w:p>
    <w:p w14:paraId="7BC2585E" w14:textId="77777777" w:rsidR="009A5EC9" w:rsidRPr="00F50CCD" w:rsidRDefault="009A5EC9"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Препарат Окревус не оказывает или оказывает незначительное влияние на способность управлять транспортными средствами и механизмами. </w:t>
      </w:r>
    </w:p>
    <w:p w14:paraId="69C5195D" w14:textId="77777777" w:rsidR="002E04B7" w:rsidRPr="00F50CCD" w:rsidRDefault="002E04B7" w:rsidP="00F50CCD">
      <w:pPr>
        <w:spacing w:after="0" w:line="240" w:lineRule="auto"/>
        <w:jc w:val="both"/>
        <w:rPr>
          <w:rFonts w:ascii="Times New Roman" w:eastAsia="Times New Roman" w:hAnsi="Times New Roman"/>
          <w:b/>
          <w:spacing w:val="-4"/>
          <w:sz w:val="24"/>
          <w:szCs w:val="24"/>
          <w:lang w:eastAsia="ru-RU"/>
        </w:rPr>
      </w:pPr>
    </w:p>
    <w:p w14:paraId="496AF181" w14:textId="77777777" w:rsidR="009D67EC" w:rsidRPr="00F50CCD" w:rsidRDefault="009D67EC" w:rsidP="00F50CCD">
      <w:pPr>
        <w:spacing w:after="0" w:line="240" w:lineRule="auto"/>
        <w:jc w:val="both"/>
        <w:rPr>
          <w:rFonts w:ascii="Times New Roman" w:hAnsi="Times New Roman"/>
          <w:color w:val="000000"/>
          <w:spacing w:val="-4"/>
          <w:sz w:val="24"/>
          <w:szCs w:val="24"/>
        </w:rPr>
      </w:pPr>
      <w:r w:rsidRPr="00F50CCD">
        <w:rPr>
          <w:rFonts w:ascii="Times New Roman" w:eastAsia="Times New Roman" w:hAnsi="Times New Roman"/>
          <w:b/>
          <w:spacing w:val="-4"/>
          <w:sz w:val="24"/>
          <w:szCs w:val="24"/>
          <w:lang w:eastAsia="ru-RU"/>
        </w:rPr>
        <w:t>4.8 Нежелательные реакции</w:t>
      </w:r>
      <w:bookmarkEnd w:id="5"/>
    </w:p>
    <w:p w14:paraId="26BFD135" w14:textId="77777777" w:rsidR="009A5EC9" w:rsidRPr="009F1033" w:rsidRDefault="009A5EC9" w:rsidP="00F50CCD">
      <w:pPr>
        <w:pStyle w:val="134"/>
        <w:shd w:val="clear" w:color="auto" w:fill="auto"/>
        <w:tabs>
          <w:tab w:val="left" w:pos="565"/>
        </w:tabs>
        <w:spacing w:after="0" w:line="240" w:lineRule="auto"/>
        <w:ind w:right="183" w:firstLine="0"/>
        <w:jc w:val="left"/>
        <w:rPr>
          <w:rStyle w:val="131"/>
          <w:spacing w:val="-4"/>
          <w:sz w:val="24"/>
          <w:szCs w:val="24"/>
          <w:lang w:val="ru-RU"/>
        </w:rPr>
      </w:pPr>
      <w:r w:rsidRPr="009F1033">
        <w:rPr>
          <w:rStyle w:val="131"/>
          <w:spacing w:val="-4"/>
          <w:sz w:val="24"/>
          <w:szCs w:val="24"/>
          <w:lang w:val="ru-RU"/>
        </w:rPr>
        <w:t>Резюме профиля безопасности</w:t>
      </w:r>
    </w:p>
    <w:p w14:paraId="27C9B4F3" w14:textId="77777777" w:rsidR="009A5EC9" w:rsidRPr="00C97C0C" w:rsidRDefault="009A5EC9" w:rsidP="00F50CCD">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Наиболее важными и часто </w:t>
      </w:r>
      <w:r w:rsidR="00416D74">
        <w:rPr>
          <w:rFonts w:ascii="Times New Roman" w:eastAsia="Times New Roman" w:hAnsi="Times New Roman"/>
          <w:spacing w:val="-4"/>
          <w:sz w:val="24"/>
          <w:szCs w:val="24"/>
        </w:rPr>
        <w:t>репортируемыми</w:t>
      </w:r>
      <w:r w:rsidRPr="00F50CCD">
        <w:rPr>
          <w:rFonts w:ascii="Times New Roman" w:eastAsia="Times New Roman" w:hAnsi="Times New Roman"/>
          <w:spacing w:val="-4"/>
          <w:sz w:val="24"/>
          <w:szCs w:val="24"/>
        </w:rPr>
        <w:t xml:space="preserve"> нежелательными реакциями (НР) были инфузионные реакции</w:t>
      </w:r>
      <w:r w:rsidRPr="002B3A19">
        <w:rPr>
          <w:rFonts w:ascii="Times New Roman" w:eastAsia="Times New Roman" w:hAnsi="Times New Roman"/>
          <w:spacing w:val="-4"/>
          <w:sz w:val="24"/>
          <w:szCs w:val="24"/>
        </w:rPr>
        <w:t xml:space="preserve"> </w:t>
      </w:r>
      <w:r w:rsidR="00FF69BA" w:rsidRPr="002B3A19">
        <w:rPr>
          <w:rFonts w:ascii="Times New Roman" w:eastAsia="Times New Roman" w:hAnsi="Times New Roman"/>
          <w:spacing w:val="-4"/>
          <w:sz w:val="24"/>
          <w:szCs w:val="24"/>
        </w:rPr>
        <w:t xml:space="preserve">(34.3%, 40.1% при РРС и ППРС, соответственно) </w:t>
      </w:r>
      <w:r w:rsidRPr="002B3A19">
        <w:rPr>
          <w:rFonts w:ascii="Times New Roman" w:eastAsia="Times New Roman" w:hAnsi="Times New Roman"/>
          <w:spacing w:val="-4"/>
          <w:sz w:val="24"/>
          <w:szCs w:val="24"/>
        </w:rPr>
        <w:t>и инфекции</w:t>
      </w:r>
      <w:r w:rsidR="00FF69BA" w:rsidRPr="002B3A19">
        <w:rPr>
          <w:rFonts w:ascii="Times New Roman" w:eastAsia="Times New Roman" w:hAnsi="Times New Roman"/>
          <w:spacing w:val="-4"/>
          <w:sz w:val="24"/>
          <w:szCs w:val="24"/>
        </w:rPr>
        <w:t xml:space="preserve"> (58.5%, 72.2% при РРС и ППРС, соответственно) (см. раздел 4.4)</w:t>
      </w:r>
      <w:r w:rsidRPr="002B3A19">
        <w:rPr>
          <w:rFonts w:ascii="Times New Roman" w:eastAsia="Times New Roman" w:hAnsi="Times New Roman"/>
          <w:spacing w:val="-4"/>
          <w:sz w:val="24"/>
          <w:szCs w:val="24"/>
        </w:rPr>
        <w:t xml:space="preserve">. </w:t>
      </w:r>
    </w:p>
    <w:bookmarkStart w:id="6" w:name="_Hlk210739915"/>
    <w:p w14:paraId="4326F1E8" w14:textId="6B7D9E57" w:rsidR="00C97C0C" w:rsidRPr="000A5A6C" w:rsidRDefault="00AA6518" w:rsidP="00C97C0C">
      <w:pPr>
        <w:spacing w:after="0" w:line="240" w:lineRule="auto"/>
        <w:jc w:val="both"/>
        <w:rPr>
          <w:rFonts w:ascii="Times New Roman" w:eastAsia="Times New Roman" w:hAnsi="Times New Roman"/>
          <w:sz w:val="24"/>
          <w:szCs w:val="24"/>
        </w:rPr>
      </w:pPr>
      <w:sdt>
        <w:sdtPr>
          <w:tag w:val="goog_rdk_3"/>
          <w:id w:val="1934635"/>
          <w:showingPlcHdr/>
        </w:sdtPr>
        <w:sdtEndPr/>
        <w:sdtContent>
          <w:r w:rsidR="00C97C0C" w:rsidRPr="000A5A6C">
            <w:t xml:space="preserve">     </w:t>
          </w:r>
        </w:sdtContent>
      </w:sdt>
      <w:r w:rsidR="00C97C0C" w:rsidRPr="000A5A6C">
        <w:rPr>
          <w:rFonts w:ascii="Times New Roman" w:eastAsia="Times New Roman" w:hAnsi="Times New Roman"/>
          <w:sz w:val="24"/>
          <w:szCs w:val="24"/>
        </w:rPr>
        <w:t>В контролируемый период основных клинических исследований было включено 2376 пациентов; из них 1852 пациента перешли в фазу OLE. Все пациенты были переведены на терапию окрелизумабом во время фазы OLE. 1155 пациентов завершили фазу OLE,</w:t>
      </w:r>
      <w:r w:rsidR="00422021" w:rsidRPr="000A5A6C">
        <w:rPr>
          <w:rFonts w:ascii="Times New Roman" w:eastAsia="Times New Roman" w:hAnsi="Times New Roman"/>
          <w:sz w:val="24"/>
          <w:szCs w:val="24"/>
        </w:rPr>
        <w:t xml:space="preserve"> </w:t>
      </w:r>
      <w:r w:rsidR="00C97C0C" w:rsidRPr="000A5A6C">
        <w:rPr>
          <w:rFonts w:ascii="Times New Roman" w:eastAsia="Times New Roman" w:hAnsi="Times New Roman"/>
          <w:sz w:val="24"/>
          <w:szCs w:val="24"/>
        </w:rPr>
        <w:t>что обеспечило около 10 лет непрерывного лечения окрелизумабом (15 515 пациенто-лет) в контролируемый период и фазу OLE. Общий профиль безопасности, наблюдаемый в течение контролируемого периода и фазы OLE, остается соответствующим профилю, наблюдаемому в течение контролируемого периода.</w:t>
      </w:r>
    </w:p>
    <w:bookmarkEnd w:id="6"/>
    <w:p w14:paraId="18808F47" w14:textId="77777777" w:rsidR="00C97C0C" w:rsidRPr="000A5A6C" w:rsidRDefault="00C97C0C" w:rsidP="00F50CCD">
      <w:pPr>
        <w:spacing w:after="0" w:line="240" w:lineRule="auto"/>
        <w:jc w:val="both"/>
        <w:rPr>
          <w:rFonts w:ascii="Times New Roman" w:eastAsia="Times New Roman" w:hAnsi="Times New Roman"/>
          <w:spacing w:val="-4"/>
          <w:sz w:val="24"/>
          <w:szCs w:val="24"/>
        </w:rPr>
      </w:pPr>
    </w:p>
    <w:p w14:paraId="002F87D4" w14:textId="77777777" w:rsidR="008E2650" w:rsidRPr="00F50CCD" w:rsidRDefault="008E2650" w:rsidP="008E2650">
      <w:pPr>
        <w:spacing w:after="0" w:line="240" w:lineRule="auto"/>
        <w:jc w:val="both"/>
        <w:rPr>
          <w:rFonts w:ascii="Times New Roman" w:eastAsia="Times New Roman" w:hAnsi="Times New Roman"/>
          <w:spacing w:val="-4"/>
          <w:sz w:val="24"/>
          <w:szCs w:val="24"/>
        </w:rPr>
      </w:pPr>
      <w:r>
        <w:rPr>
          <w:rFonts w:ascii="Times New Roman" w:eastAsia="Times New Roman" w:hAnsi="Times New Roman"/>
          <w:spacing w:val="-4"/>
          <w:sz w:val="24"/>
          <w:szCs w:val="24"/>
        </w:rPr>
        <w:lastRenderedPageBreak/>
        <w:t>Профиль безопасности препарата Окревус в лекарственной форме для подкожных инъекций был сопоставим с известным профилем безопасности препарата в лекарственной форме для внутривенных инфузий, представленным в Таблице 1 ниже, за исключением очень частых инъекционных</w:t>
      </w:r>
      <w:r w:rsidRPr="00F50CCD">
        <w:rPr>
          <w:rFonts w:ascii="Times New Roman" w:eastAsia="Times New Roman" w:hAnsi="Times New Roman"/>
          <w:spacing w:val="-4"/>
          <w:sz w:val="24"/>
          <w:szCs w:val="24"/>
        </w:rPr>
        <w:t xml:space="preserve"> реакци</w:t>
      </w:r>
      <w:r>
        <w:rPr>
          <w:rFonts w:ascii="Times New Roman" w:eastAsia="Times New Roman" w:hAnsi="Times New Roman"/>
          <w:spacing w:val="-4"/>
          <w:sz w:val="24"/>
          <w:szCs w:val="24"/>
        </w:rPr>
        <w:t>й.</w:t>
      </w:r>
    </w:p>
    <w:p w14:paraId="3A7A704F" w14:textId="77777777" w:rsidR="009A5EC9" w:rsidRPr="009F1033" w:rsidRDefault="009A5EC9" w:rsidP="00F50CCD">
      <w:pPr>
        <w:pStyle w:val="Default"/>
        <w:jc w:val="both"/>
        <w:rPr>
          <w:rStyle w:val="131"/>
          <w:color w:val="auto"/>
          <w:spacing w:val="-4"/>
          <w:sz w:val="24"/>
          <w:szCs w:val="24"/>
          <w:lang w:val="ru-RU"/>
        </w:rPr>
      </w:pPr>
      <w:r w:rsidRPr="009F1033">
        <w:rPr>
          <w:rStyle w:val="131"/>
          <w:color w:val="auto"/>
          <w:spacing w:val="-4"/>
          <w:sz w:val="24"/>
          <w:szCs w:val="24"/>
          <w:lang w:val="ru-RU"/>
        </w:rPr>
        <w:t>Резюме в форме таблицы нежелательных реакций</w:t>
      </w:r>
    </w:p>
    <w:p w14:paraId="06336B8F" w14:textId="77777777" w:rsidR="004528E1" w:rsidRPr="00F50CCD" w:rsidRDefault="009A5EC9" w:rsidP="00D932DE">
      <w:pPr>
        <w:spacing w:after="0" w:line="240" w:lineRule="auto"/>
        <w:jc w:val="both"/>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В Таблице </w:t>
      </w:r>
      <w:r w:rsidR="009F1033">
        <w:rPr>
          <w:rFonts w:ascii="Times New Roman" w:eastAsia="Times New Roman" w:hAnsi="Times New Roman"/>
          <w:spacing w:val="-4"/>
          <w:sz w:val="24"/>
          <w:szCs w:val="24"/>
        </w:rPr>
        <w:t>1</w:t>
      </w:r>
      <w:r w:rsidRPr="00F50CCD">
        <w:rPr>
          <w:rFonts w:ascii="Times New Roman" w:eastAsia="Times New Roman" w:hAnsi="Times New Roman"/>
          <w:spacing w:val="-4"/>
          <w:sz w:val="24"/>
          <w:szCs w:val="24"/>
        </w:rPr>
        <w:t xml:space="preserve"> </w:t>
      </w:r>
      <w:r w:rsidR="00D932DE" w:rsidRPr="00D932DE">
        <w:rPr>
          <w:rFonts w:ascii="Times New Roman" w:eastAsia="Times New Roman" w:hAnsi="Times New Roman"/>
          <w:spacing w:val="-4"/>
          <w:sz w:val="24"/>
          <w:szCs w:val="24"/>
        </w:rPr>
        <w:t>представлены данные о НР, которые наблюдались в клинических</w:t>
      </w:r>
      <w:r w:rsidR="002B3A19" w:rsidRPr="002B3A19">
        <w:rPr>
          <w:rFonts w:ascii="Times New Roman" w:eastAsia="Times New Roman" w:hAnsi="Times New Roman"/>
          <w:spacing w:val="-4"/>
          <w:sz w:val="24"/>
          <w:szCs w:val="24"/>
        </w:rPr>
        <w:t xml:space="preserve"> </w:t>
      </w:r>
      <w:r w:rsidR="00D932DE" w:rsidRPr="00D932DE">
        <w:rPr>
          <w:rFonts w:ascii="Times New Roman" w:eastAsia="Times New Roman" w:hAnsi="Times New Roman"/>
          <w:spacing w:val="-4"/>
          <w:sz w:val="24"/>
          <w:szCs w:val="24"/>
        </w:rPr>
        <w:t xml:space="preserve">исследованиях </w:t>
      </w:r>
      <w:r w:rsidR="009F1033">
        <w:rPr>
          <w:rFonts w:ascii="Times New Roman" w:eastAsia="Times New Roman" w:hAnsi="Times New Roman"/>
          <w:spacing w:val="-4"/>
          <w:sz w:val="24"/>
          <w:szCs w:val="24"/>
        </w:rPr>
        <w:t xml:space="preserve">с применением лекарственной формы </w:t>
      </w:r>
      <w:r w:rsidR="00D932DE" w:rsidRPr="00D932DE">
        <w:rPr>
          <w:rFonts w:ascii="Times New Roman" w:eastAsia="Times New Roman" w:hAnsi="Times New Roman"/>
          <w:spacing w:val="-4"/>
          <w:sz w:val="24"/>
          <w:szCs w:val="24"/>
        </w:rPr>
        <w:t>окрелизумаба</w:t>
      </w:r>
      <w:r w:rsidR="009F1033" w:rsidRPr="009F1033">
        <w:rPr>
          <w:rFonts w:ascii="Times New Roman" w:eastAsia="Times New Roman" w:hAnsi="Times New Roman"/>
          <w:spacing w:val="-4"/>
          <w:sz w:val="24"/>
          <w:szCs w:val="24"/>
        </w:rPr>
        <w:t xml:space="preserve"> </w:t>
      </w:r>
      <w:r w:rsidR="009F1033">
        <w:rPr>
          <w:rFonts w:ascii="Times New Roman" w:eastAsia="Times New Roman" w:hAnsi="Times New Roman"/>
          <w:spacing w:val="-4"/>
          <w:sz w:val="24"/>
          <w:szCs w:val="24"/>
        </w:rPr>
        <w:t>для внутривенного введения</w:t>
      </w:r>
      <w:r w:rsidR="00D932DE" w:rsidRPr="00D932DE">
        <w:rPr>
          <w:rFonts w:ascii="Times New Roman" w:eastAsia="Times New Roman" w:hAnsi="Times New Roman"/>
          <w:spacing w:val="-4"/>
          <w:sz w:val="24"/>
          <w:szCs w:val="24"/>
        </w:rPr>
        <w:t xml:space="preserve">, а также были получены </w:t>
      </w:r>
      <w:r w:rsidR="009F1033">
        <w:rPr>
          <w:rFonts w:ascii="Times New Roman" w:eastAsia="Times New Roman" w:hAnsi="Times New Roman"/>
          <w:spacing w:val="-4"/>
          <w:sz w:val="24"/>
          <w:szCs w:val="24"/>
        </w:rPr>
        <w:t>через</w:t>
      </w:r>
      <w:r w:rsidR="00D932DE" w:rsidRPr="00D932DE">
        <w:rPr>
          <w:rFonts w:ascii="Times New Roman" w:eastAsia="Times New Roman" w:hAnsi="Times New Roman"/>
          <w:spacing w:val="-4"/>
          <w:sz w:val="24"/>
          <w:szCs w:val="24"/>
        </w:rPr>
        <w:t xml:space="preserve"> спонтанны</w:t>
      </w:r>
      <w:r w:rsidR="009F1033">
        <w:rPr>
          <w:rFonts w:ascii="Times New Roman" w:eastAsia="Times New Roman" w:hAnsi="Times New Roman"/>
          <w:spacing w:val="-4"/>
          <w:sz w:val="24"/>
          <w:szCs w:val="24"/>
        </w:rPr>
        <w:t>е</w:t>
      </w:r>
      <w:r w:rsidR="00D932DE" w:rsidRPr="00D932DE">
        <w:rPr>
          <w:rFonts w:ascii="Times New Roman" w:eastAsia="Times New Roman" w:hAnsi="Times New Roman"/>
          <w:spacing w:val="-4"/>
          <w:sz w:val="24"/>
          <w:szCs w:val="24"/>
        </w:rPr>
        <w:t xml:space="preserve"> сообщени</w:t>
      </w:r>
      <w:r w:rsidR="009F1033">
        <w:rPr>
          <w:rFonts w:ascii="Times New Roman" w:eastAsia="Times New Roman" w:hAnsi="Times New Roman"/>
          <w:spacing w:val="-4"/>
          <w:sz w:val="24"/>
          <w:szCs w:val="24"/>
        </w:rPr>
        <w:t>я</w:t>
      </w:r>
      <w:r w:rsidRPr="00F50CCD">
        <w:rPr>
          <w:rFonts w:ascii="Times New Roman" w:eastAsia="Times New Roman" w:hAnsi="Times New Roman"/>
          <w:spacing w:val="-4"/>
          <w:sz w:val="24"/>
          <w:szCs w:val="24"/>
        </w:rPr>
        <w:t>.</w:t>
      </w:r>
      <w:r w:rsidR="002B3A19" w:rsidRPr="002B3A19">
        <w:rPr>
          <w:rFonts w:ascii="Times New Roman" w:eastAsia="Times New Roman" w:hAnsi="Times New Roman"/>
          <w:spacing w:val="-4"/>
          <w:sz w:val="24"/>
          <w:szCs w:val="24"/>
        </w:rPr>
        <w:t xml:space="preserve"> </w:t>
      </w:r>
      <w:r w:rsidRPr="00CB72F3">
        <w:rPr>
          <w:rFonts w:ascii="Times New Roman" w:eastAsia="Times New Roman" w:hAnsi="Times New Roman"/>
          <w:spacing w:val="-4"/>
          <w:sz w:val="24"/>
          <w:szCs w:val="24"/>
        </w:rPr>
        <w:t>Частота нежелательных реакций определена следующим образом</w:t>
      </w:r>
      <w:r w:rsidRPr="00F50CCD">
        <w:rPr>
          <w:rFonts w:ascii="Times New Roman" w:eastAsia="Times New Roman" w:hAnsi="Times New Roman"/>
          <w:spacing w:val="-4"/>
          <w:sz w:val="24"/>
          <w:szCs w:val="24"/>
        </w:rPr>
        <w:t xml:space="preserve">: очень часто (≥1/10), часто (от ≥1/100 до &lt;1/10), нечасто (от ≥1/1000 до &lt;1/100), </w:t>
      </w:r>
      <w:r w:rsidR="00CB7917" w:rsidRPr="00F50CCD">
        <w:rPr>
          <w:rFonts w:ascii="Times New Roman" w:eastAsia="Times New Roman" w:hAnsi="Times New Roman"/>
          <w:spacing w:val="-4"/>
          <w:sz w:val="24"/>
          <w:szCs w:val="24"/>
        </w:rPr>
        <w:t>редко (от ≥1/10000 до &lt;1/1000),</w:t>
      </w:r>
      <w:r w:rsidRPr="00F50CCD">
        <w:rPr>
          <w:rFonts w:ascii="Times New Roman" w:eastAsia="Times New Roman" w:hAnsi="Times New Roman"/>
          <w:spacing w:val="-4"/>
          <w:sz w:val="24"/>
          <w:szCs w:val="24"/>
        </w:rPr>
        <w:t xml:space="preserve"> очень редко (&lt;1/10000)</w:t>
      </w:r>
      <w:r w:rsidR="00CB7917" w:rsidRPr="00F50CCD">
        <w:rPr>
          <w:rFonts w:ascii="Times New Roman" w:eastAsia="Times New Roman" w:hAnsi="Times New Roman"/>
          <w:spacing w:val="-4"/>
          <w:sz w:val="24"/>
          <w:szCs w:val="24"/>
        </w:rPr>
        <w:t xml:space="preserve"> и</w:t>
      </w:r>
      <w:r w:rsidR="000C1455" w:rsidRPr="00F50CCD">
        <w:rPr>
          <w:rFonts w:ascii="Times New Roman" w:eastAsia="Times New Roman" w:hAnsi="Times New Roman"/>
          <w:spacing w:val="-4"/>
          <w:sz w:val="24"/>
          <w:szCs w:val="24"/>
        </w:rPr>
        <w:t xml:space="preserve"> неизвестно (</w:t>
      </w:r>
      <w:r w:rsidR="00696A1B" w:rsidRPr="00F50CCD">
        <w:rPr>
          <w:rFonts w:ascii="Times New Roman" w:eastAsia="Times New Roman" w:hAnsi="Times New Roman"/>
          <w:spacing w:val="-4"/>
          <w:sz w:val="24"/>
          <w:szCs w:val="24"/>
        </w:rPr>
        <w:t>частота не может быть оценена на основании имеющихся данных</w:t>
      </w:r>
      <w:r w:rsidR="000C1455" w:rsidRPr="00F50CCD">
        <w:rPr>
          <w:rFonts w:ascii="Times New Roman" w:eastAsia="Times New Roman" w:hAnsi="Times New Roman"/>
          <w:spacing w:val="-4"/>
          <w:sz w:val="24"/>
          <w:szCs w:val="24"/>
        </w:rPr>
        <w:t xml:space="preserve">). </w:t>
      </w:r>
      <w:r w:rsidRPr="00F50CCD">
        <w:rPr>
          <w:rFonts w:ascii="Times New Roman" w:eastAsia="Times New Roman" w:hAnsi="Times New Roman"/>
          <w:spacing w:val="-4"/>
          <w:sz w:val="24"/>
          <w:szCs w:val="24"/>
        </w:rPr>
        <w:t xml:space="preserve">В рамках каждого системно-органного класса нежелательные реакции представлены в порядке </w:t>
      </w:r>
      <w:r w:rsidR="009F1033">
        <w:rPr>
          <w:rFonts w:ascii="Times New Roman" w:eastAsia="Times New Roman" w:hAnsi="Times New Roman"/>
          <w:spacing w:val="-4"/>
          <w:sz w:val="24"/>
          <w:szCs w:val="24"/>
        </w:rPr>
        <w:t>снижения частоты</w:t>
      </w:r>
      <w:r w:rsidRPr="00F50CCD">
        <w:rPr>
          <w:rFonts w:ascii="Times New Roman" w:eastAsia="Times New Roman" w:hAnsi="Times New Roman"/>
          <w:spacing w:val="-4"/>
          <w:sz w:val="24"/>
          <w:szCs w:val="24"/>
        </w:rPr>
        <w:t>.</w:t>
      </w:r>
    </w:p>
    <w:p w14:paraId="7DB1FB2D" w14:textId="77777777" w:rsidR="009A5EC9" w:rsidRPr="00F50CCD" w:rsidRDefault="009A5EC9" w:rsidP="00F50CCD">
      <w:pPr>
        <w:spacing w:after="0" w:line="240" w:lineRule="auto"/>
        <w:jc w:val="both"/>
        <w:rPr>
          <w:rFonts w:ascii="Times New Roman" w:eastAsia="Times New Roman" w:hAnsi="Times New Roman"/>
          <w:spacing w:val="-4"/>
          <w:sz w:val="24"/>
          <w:szCs w:val="24"/>
        </w:rPr>
      </w:pPr>
    </w:p>
    <w:p w14:paraId="2FFDF053" w14:textId="77777777" w:rsidR="009A5EC9" w:rsidRPr="00F50CCD" w:rsidRDefault="009A5EC9" w:rsidP="00F50CCD">
      <w:pPr>
        <w:spacing w:after="0" w:line="240" w:lineRule="auto"/>
        <w:jc w:val="both"/>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 xml:space="preserve">Таблица </w:t>
      </w:r>
      <w:r w:rsidR="009F1033">
        <w:rPr>
          <w:rFonts w:ascii="Times New Roman" w:eastAsia="Times New Roman" w:hAnsi="Times New Roman"/>
          <w:b/>
          <w:spacing w:val="-4"/>
          <w:sz w:val="24"/>
          <w:szCs w:val="24"/>
        </w:rPr>
        <w:t>1</w:t>
      </w:r>
      <w:r w:rsidRPr="00F50CCD">
        <w:rPr>
          <w:rFonts w:ascii="Times New Roman" w:eastAsia="Times New Roman" w:hAnsi="Times New Roman"/>
          <w:b/>
          <w:spacing w:val="-4"/>
          <w:sz w:val="24"/>
          <w:szCs w:val="24"/>
        </w:rPr>
        <w:t>. Нежелательные реакции</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311"/>
        <w:gridCol w:w="2329"/>
        <w:gridCol w:w="1669"/>
      </w:tblGrid>
      <w:tr w:rsidR="000C1455" w:rsidRPr="00F50CCD" w14:paraId="3CE290BB" w14:textId="77777777" w:rsidTr="002B3A19">
        <w:tc>
          <w:tcPr>
            <w:tcW w:w="2637" w:type="dxa"/>
          </w:tcPr>
          <w:p w14:paraId="3BF9671C" w14:textId="77777777" w:rsidR="000C1455" w:rsidRPr="00F50CCD" w:rsidRDefault="000C1455" w:rsidP="00D932DE">
            <w:pPr>
              <w:widowControl w:val="0"/>
              <w:spacing w:after="0" w:line="240" w:lineRule="auto"/>
              <w:jc w:val="center"/>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MedDRA</w:t>
            </w:r>
          </w:p>
          <w:p w14:paraId="69F57788" w14:textId="77777777" w:rsidR="000C1455" w:rsidRPr="00F50CCD" w:rsidRDefault="000C1455" w:rsidP="00F50CCD">
            <w:pPr>
              <w:widowControl w:val="0"/>
              <w:spacing w:after="0" w:line="240" w:lineRule="auto"/>
              <w:jc w:val="center"/>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Системно-органный класс (СОК)</w:t>
            </w:r>
          </w:p>
        </w:tc>
        <w:tc>
          <w:tcPr>
            <w:tcW w:w="2311" w:type="dxa"/>
          </w:tcPr>
          <w:p w14:paraId="08F79EDC" w14:textId="77777777" w:rsidR="000C1455" w:rsidRPr="00F50CCD" w:rsidRDefault="000C1455" w:rsidP="00F50CCD">
            <w:pPr>
              <w:widowControl w:val="0"/>
              <w:spacing w:after="0" w:line="240" w:lineRule="auto"/>
              <w:jc w:val="center"/>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Очень часто</w:t>
            </w:r>
          </w:p>
        </w:tc>
        <w:tc>
          <w:tcPr>
            <w:tcW w:w="2329" w:type="dxa"/>
          </w:tcPr>
          <w:p w14:paraId="1E961A77" w14:textId="77777777" w:rsidR="000C1455" w:rsidRPr="00F50CCD" w:rsidRDefault="000C1455" w:rsidP="00F50CCD">
            <w:pPr>
              <w:widowControl w:val="0"/>
              <w:spacing w:after="0" w:line="240" w:lineRule="auto"/>
              <w:jc w:val="center"/>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Часто</w:t>
            </w:r>
          </w:p>
        </w:tc>
        <w:tc>
          <w:tcPr>
            <w:tcW w:w="1669" w:type="dxa"/>
          </w:tcPr>
          <w:p w14:paraId="7F821813" w14:textId="77777777" w:rsidR="000C1455" w:rsidRPr="00F50CCD" w:rsidRDefault="000C1455" w:rsidP="00D932DE">
            <w:pPr>
              <w:widowControl w:val="0"/>
              <w:spacing w:after="0" w:line="240" w:lineRule="auto"/>
              <w:jc w:val="center"/>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Неизвестно</w:t>
            </w:r>
          </w:p>
        </w:tc>
      </w:tr>
      <w:tr w:rsidR="000C1455" w:rsidRPr="00F50CCD" w14:paraId="4444E8EC" w14:textId="77777777" w:rsidTr="002B3A19">
        <w:tc>
          <w:tcPr>
            <w:tcW w:w="2637" w:type="dxa"/>
          </w:tcPr>
          <w:p w14:paraId="5AD72B47" w14:textId="77777777" w:rsidR="000C1455" w:rsidRPr="00F50CCD" w:rsidRDefault="000C1455" w:rsidP="00F50CCD">
            <w:pPr>
              <w:widowControl w:val="0"/>
              <w:spacing w:after="0" w:line="240" w:lineRule="auto"/>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Инфекции и инвазии</w:t>
            </w:r>
          </w:p>
        </w:tc>
        <w:tc>
          <w:tcPr>
            <w:tcW w:w="2311" w:type="dxa"/>
          </w:tcPr>
          <w:p w14:paraId="0BA4185D"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Инфекции верхних дыхательных путей, назофарингит, грипп </w:t>
            </w:r>
          </w:p>
          <w:p w14:paraId="31476BE5"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p>
        </w:tc>
        <w:tc>
          <w:tcPr>
            <w:tcW w:w="2329" w:type="dxa"/>
          </w:tcPr>
          <w:p w14:paraId="1C030E4E" w14:textId="77777777" w:rsidR="000C1455" w:rsidRPr="00F50CCD" w:rsidRDefault="000C1455" w:rsidP="00D932DE">
            <w:pPr>
              <w:widowControl w:val="0"/>
              <w:spacing w:after="0" w:line="240" w:lineRule="auto"/>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Синусит, бронхит, оральный герпес, гастроэнтерит, инфекции дыхательных путей, вирусная инфекция, опоясывающий лишай, конъюнктивит, </w:t>
            </w:r>
            <w:r w:rsidR="00D932DE">
              <w:rPr>
                <w:rFonts w:ascii="Times New Roman" w:eastAsia="Times New Roman" w:hAnsi="Times New Roman"/>
                <w:spacing w:val="-4"/>
                <w:sz w:val="24"/>
                <w:szCs w:val="24"/>
              </w:rPr>
              <w:t>воспаление подкожной клетчатки</w:t>
            </w:r>
          </w:p>
        </w:tc>
        <w:tc>
          <w:tcPr>
            <w:tcW w:w="1669" w:type="dxa"/>
          </w:tcPr>
          <w:p w14:paraId="3C487F35"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p>
        </w:tc>
      </w:tr>
      <w:tr w:rsidR="00FF69BA" w:rsidRPr="00F50CCD" w14:paraId="7DE7BDAB" w14:textId="77777777" w:rsidTr="00FF69BA">
        <w:tc>
          <w:tcPr>
            <w:tcW w:w="2637" w:type="dxa"/>
          </w:tcPr>
          <w:p w14:paraId="22A88951" w14:textId="77777777" w:rsidR="00FF69BA" w:rsidRPr="00F50CCD" w:rsidRDefault="00FF69BA" w:rsidP="005E04CB">
            <w:pPr>
              <w:widowControl w:val="0"/>
              <w:spacing w:after="0" w:line="240" w:lineRule="auto"/>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Нарушения со стороны крови и лимфатической системы</w:t>
            </w:r>
          </w:p>
        </w:tc>
        <w:tc>
          <w:tcPr>
            <w:tcW w:w="2311" w:type="dxa"/>
          </w:tcPr>
          <w:p w14:paraId="36A8AB43" w14:textId="77777777" w:rsidR="00FF69BA" w:rsidRPr="00F50CCD" w:rsidRDefault="00FF69BA" w:rsidP="005E04CB">
            <w:pPr>
              <w:widowControl w:val="0"/>
              <w:spacing w:after="0" w:line="240" w:lineRule="auto"/>
              <w:rPr>
                <w:rFonts w:ascii="Times New Roman" w:eastAsia="Times New Roman" w:hAnsi="Times New Roman"/>
                <w:spacing w:val="-4"/>
                <w:sz w:val="24"/>
                <w:szCs w:val="24"/>
              </w:rPr>
            </w:pPr>
          </w:p>
        </w:tc>
        <w:tc>
          <w:tcPr>
            <w:tcW w:w="2329" w:type="dxa"/>
          </w:tcPr>
          <w:p w14:paraId="7FBF0413" w14:textId="77777777" w:rsidR="00FF69BA" w:rsidRPr="00F50CCD" w:rsidRDefault="00FF69BA" w:rsidP="005E04CB">
            <w:pPr>
              <w:pStyle w:val="a9"/>
              <w:widowControl w:val="0"/>
              <w:tabs>
                <w:tab w:val="left" w:pos="709"/>
              </w:tabs>
              <w:spacing w:after="0"/>
              <w:rPr>
                <w:spacing w:val="-4"/>
                <w:sz w:val="24"/>
                <w:szCs w:val="24"/>
                <w:lang w:bidi="en-US"/>
              </w:rPr>
            </w:pPr>
            <w:r w:rsidRPr="00F50CCD">
              <w:rPr>
                <w:spacing w:val="-4"/>
                <w:sz w:val="24"/>
                <w:szCs w:val="24"/>
                <w:lang w:bidi="en-US"/>
              </w:rPr>
              <w:t>Нейтропения</w:t>
            </w:r>
          </w:p>
          <w:p w14:paraId="5E0C4BD4" w14:textId="77777777" w:rsidR="00FF69BA" w:rsidRPr="00F50CCD" w:rsidRDefault="00FF69BA" w:rsidP="005E04CB">
            <w:pPr>
              <w:widowControl w:val="0"/>
              <w:spacing w:after="0" w:line="240" w:lineRule="auto"/>
              <w:rPr>
                <w:rFonts w:ascii="Times New Roman" w:eastAsia="Times New Roman" w:hAnsi="Times New Roman"/>
                <w:spacing w:val="-4"/>
                <w:sz w:val="24"/>
                <w:szCs w:val="24"/>
              </w:rPr>
            </w:pPr>
          </w:p>
        </w:tc>
        <w:tc>
          <w:tcPr>
            <w:tcW w:w="1669" w:type="dxa"/>
          </w:tcPr>
          <w:p w14:paraId="18C5F8D5" w14:textId="77777777" w:rsidR="00FF69BA" w:rsidRPr="00F50CCD" w:rsidRDefault="00FF69BA" w:rsidP="009F1033">
            <w:pPr>
              <w:pStyle w:val="a9"/>
              <w:widowControl w:val="0"/>
              <w:tabs>
                <w:tab w:val="left" w:pos="709"/>
              </w:tabs>
              <w:spacing w:after="0"/>
              <w:rPr>
                <w:color w:val="FF0000"/>
                <w:spacing w:val="-4"/>
                <w:sz w:val="24"/>
                <w:szCs w:val="24"/>
                <w:lang w:bidi="en-US"/>
              </w:rPr>
            </w:pPr>
            <w:r w:rsidRPr="00811996">
              <w:rPr>
                <w:spacing w:val="-4"/>
                <w:sz w:val="24"/>
                <w:szCs w:val="24"/>
                <w:lang w:bidi="en-US"/>
              </w:rPr>
              <w:t>Отсроченная нейтропения</w:t>
            </w:r>
            <w:r w:rsidR="009F1033">
              <w:rPr>
                <w:spacing w:val="-4"/>
                <w:sz w:val="24"/>
                <w:szCs w:val="24"/>
                <w:vertAlign w:val="superscript"/>
                <w:lang w:bidi="en-US"/>
              </w:rPr>
              <w:t>3</w:t>
            </w:r>
          </w:p>
        </w:tc>
      </w:tr>
      <w:tr w:rsidR="000C1455" w:rsidRPr="00F50CCD" w14:paraId="06D0D8EE" w14:textId="77777777" w:rsidTr="002B3A19">
        <w:tc>
          <w:tcPr>
            <w:tcW w:w="2637" w:type="dxa"/>
          </w:tcPr>
          <w:p w14:paraId="3E645576" w14:textId="77777777" w:rsidR="000C1455" w:rsidRPr="00F50CCD" w:rsidRDefault="000C1455" w:rsidP="00F50CCD">
            <w:pPr>
              <w:widowControl w:val="0"/>
              <w:spacing w:after="0" w:line="240" w:lineRule="auto"/>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Нарушения со стороны дыхательной системы, органов грудной клетки и средостения</w:t>
            </w:r>
          </w:p>
        </w:tc>
        <w:tc>
          <w:tcPr>
            <w:tcW w:w="2311" w:type="dxa"/>
          </w:tcPr>
          <w:p w14:paraId="2A2F71F3"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p>
        </w:tc>
        <w:tc>
          <w:tcPr>
            <w:tcW w:w="2329" w:type="dxa"/>
          </w:tcPr>
          <w:p w14:paraId="79334832"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Кашель, катаральные явления </w:t>
            </w:r>
          </w:p>
          <w:p w14:paraId="3F65ACF6"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p>
        </w:tc>
        <w:tc>
          <w:tcPr>
            <w:tcW w:w="1669" w:type="dxa"/>
          </w:tcPr>
          <w:p w14:paraId="3AA92A84"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p>
        </w:tc>
      </w:tr>
      <w:tr w:rsidR="000C1455" w:rsidRPr="00F50CCD" w14:paraId="71160680" w14:textId="77777777" w:rsidTr="002B3A19">
        <w:tc>
          <w:tcPr>
            <w:tcW w:w="2637" w:type="dxa"/>
          </w:tcPr>
          <w:p w14:paraId="151EE72C" w14:textId="77777777" w:rsidR="000C1455" w:rsidRPr="00F50CCD" w:rsidRDefault="000C1455" w:rsidP="00F50CCD">
            <w:pPr>
              <w:widowControl w:val="0"/>
              <w:spacing w:after="0" w:line="240" w:lineRule="auto"/>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Лабораторные и инструментальные данные</w:t>
            </w:r>
          </w:p>
        </w:tc>
        <w:tc>
          <w:tcPr>
            <w:tcW w:w="2311" w:type="dxa"/>
          </w:tcPr>
          <w:p w14:paraId="5D974C1D" w14:textId="77777777" w:rsidR="000C1455" w:rsidRPr="00F50CCD" w:rsidRDefault="009F1033" w:rsidP="00F50CCD">
            <w:pPr>
              <w:widowControl w:val="0"/>
              <w:spacing w:after="0" w:line="240" w:lineRule="auto"/>
              <w:rPr>
                <w:rFonts w:ascii="Times New Roman" w:eastAsia="Times New Roman" w:hAnsi="Times New Roman"/>
                <w:spacing w:val="-4"/>
                <w:sz w:val="24"/>
                <w:szCs w:val="24"/>
              </w:rPr>
            </w:pPr>
            <w:r>
              <w:rPr>
                <w:rFonts w:ascii="Times New Roman" w:eastAsia="Times New Roman" w:hAnsi="Times New Roman"/>
                <w:spacing w:val="-4"/>
                <w:sz w:val="24"/>
                <w:szCs w:val="24"/>
              </w:rPr>
              <w:t xml:space="preserve">Снижение уровня иммуноглобулина </w:t>
            </w:r>
            <w:r w:rsidR="000C1455" w:rsidRPr="00F50CCD">
              <w:rPr>
                <w:rFonts w:ascii="Times New Roman" w:eastAsia="Times New Roman" w:hAnsi="Times New Roman"/>
                <w:spacing w:val="-4"/>
                <w:sz w:val="24"/>
                <w:szCs w:val="24"/>
              </w:rPr>
              <w:t xml:space="preserve">M в </w:t>
            </w:r>
            <w:r w:rsidR="0092754F">
              <w:rPr>
                <w:rFonts w:ascii="Times New Roman" w:eastAsia="Times New Roman" w:hAnsi="Times New Roman"/>
                <w:spacing w:val="-4"/>
                <w:sz w:val="24"/>
                <w:szCs w:val="24"/>
              </w:rPr>
              <w:t xml:space="preserve">крови </w:t>
            </w:r>
          </w:p>
        </w:tc>
        <w:tc>
          <w:tcPr>
            <w:tcW w:w="2329" w:type="dxa"/>
          </w:tcPr>
          <w:p w14:paraId="104FD92B"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 xml:space="preserve">Снижение уровня </w:t>
            </w:r>
            <w:r w:rsidR="009F1033">
              <w:rPr>
                <w:rFonts w:ascii="Times New Roman" w:eastAsia="Times New Roman" w:hAnsi="Times New Roman"/>
                <w:spacing w:val="-4"/>
                <w:sz w:val="24"/>
                <w:szCs w:val="24"/>
              </w:rPr>
              <w:t xml:space="preserve">иммуноглобулина </w:t>
            </w:r>
            <w:r w:rsidRPr="00F50CCD">
              <w:rPr>
                <w:rFonts w:ascii="Times New Roman" w:eastAsia="Times New Roman" w:hAnsi="Times New Roman"/>
                <w:spacing w:val="-4"/>
                <w:sz w:val="24"/>
                <w:szCs w:val="24"/>
              </w:rPr>
              <w:t xml:space="preserve">G в </w:t>
            </w:r>
            <w:r w:rsidR="0092754F">
              <w:rPr>
                <w:rFonts w:ascii="Times New Roman" w:eastAsia="Times New Roman" w:hAnsi="Times New Roman"/>
                <w:spacing w:val="-4"/>
                <w:sz w:val="24"/>
                <w:szCs w:val="24"/>
              </w:rPr>
              <w:t xml:space="preserve">крови </w:t>
            </w:r>
          </w:p>
        </w:tc>
        <w:tc>
          <w:tcPr>
            <w:tcW w:w="1669" w:type="dxa"/>
          </w:tcPr>
          <w:p w14:paraId="624AF7EC"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p>
        </w:tc>
      </w:tr>
      <w:tr w:rsidR="000C1455" w:rsidRPr="00F50CCD" w14:paraId="08436A41" w14:textId="77777777" w:rsidTr="002B3A19">
        <w:tc>
          <w:tcPr>
            <w:tcW w:w="2637" w:type="dxa"/>
          </w:tcPr>
          <w:p w14:paraId="750460AC" w14:textId="77777777" w:rsidR="000C1455" w:rsidRPr="00F50CCD" w:rsidRDefault="000C1455" w:rsidP="00F50CCD">
            <w:pPr>
              <w:widowControl w:val="0"/>
              <w:spacing w:after="0" w:line="240" w:lineRule="auto"/>
              <w:rPr>
                <w:rFonts w:ascii="Times New Roman" w:eastAsia="Times New Roman" w:hAnsi="Times New Roman"/>
                <w:b/>
                <w:spacing w:val="-4"/>
                <w:sz w:val="24"/>
                <w:szCs w:val="24"/>
              </w:rPr>
            </w:pPr>
            <w:r w:rsidRPr="00F50CCD">
              <w:rPr>
                <w:rFonts w:ascii="Times New Roman" w:eastAsia="Times New Roman" w:hAnsi="Times New Roman"/>
                <w:b/>
                <w:spacing w:val="-4"/>
                <w:sz w:val="24"/>
                <w:szCs w:val="24"/>
              </w:rPr>
              <w:t>Травмы, интоксикации и осложнения процедур</w:t>
            </w:r>
          </w:p>
        </w:tc>
        <w:tc>
          <w:tcPr>
            <w:tcW w:w="2311" w:type="dxa"/>
          </w:tcPr>
          <w:p w14:paraId="43FD9035"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r w:rsidRPr="00F50CCD">
              <w:rPr>
                <w:rFonts w:ascii="Times New Roman" w:eastAsia="Times New Roman" w:hAnsi="Times New Roman"/>
                <w:spacing w:val="-4"/>
                <w:sz w:val="24"/>
                <w:szCs w:val="24"/>
              </w:rPr>
              <w:t>Инфузионные реакции</w:t>
            </w:r>
            <w:r w:rsidRPr="00F50CCD">
              <w:rPr>
                <w:rFonts w:ascii="Times New Roman" w:eastAsia="Times New Roman" w:hAnsi="Times New Roman"/>
                <w:spacing w:val="-4"/>
                <w:sz w:val="24"/>
                <w:szCs w:val="24"/>
                <w:vertAlign w:val="superscript"/>
              </w:rPr>
              <w:t>1</w:t>
            </w:r>
            <w:r w:rsidR="009F1033">
              <w:rPr>
                <w:rFonts w:ascii="Times New Roman" w:eastAsia="Times New Roman" w:hAnsi="Times New Roman"/>
                <w:spacing w:val="-4"/>
                <w:sz w:val="24"/>
                <w:szCs w:val="24"/>
              </w:rPr>
              <w:t xml:space="preserve">, </w:t>
            </w:r>
            <w:r w:rsidR="009F1033" w:rsidRPr="008711A3">
              <w:rPr>
                <w:rFonts w:ascii="Times New Roman" w:eastAsia="Times New Roman" w:hAnsi="Times New Roman"/>
                <w:spacing w:val="-4"/>
                <w:sz w:val="24"/>
                <w:szCs w:val="24"/>
              </w:rPr>
              <w:t>инъекционная реакция</w:t>
            </w:r>
            <w:r w:rsidR="009F1033" w:rsidRPr="008711A3">
              <w:rPr>
                <w:rFonts w:ascii="Times New Roman" w:eastAsia="Times New Roman" w:hAnsi="Times New Roman"/>
                <w:spacing w:val="-4"/>
                <w:sz w:val="24"/>
                <w:szCs w:val="24"/>
                <w:vertAlign w:val="superscript"/>
              </w:rPr>
              <w:t>2</w:t>
            </w:r>
            <w:r w:rsidR="009F1033" w:rsidRPr="009F1033">
              <w:rPr>
                <w:rFonts w:ascii="Times New Roman" w:eastAsia="Times New Roman" w:hAnsi="Times New Roman"/>
                <w:spacing w:val="-4"/>
                <w:sz w:val="24"/>
                <w:szCs w:val="24"/>
                <w:vertAlign w:val="superscript"/>
              </w:rPr>
              <w:t>,3</w:t>
            </w:r>
          </w:p>
        </w:tc>
        <w:tc>
          <w:tcPr>
            <w:tcW w:w="2329" w:type="dxa"/>
          </w:tcPr>
          <w:p w14:paraId="7192267B"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p>
        </w:tc>
        <w:tc>
          <w:tcPr>
            <w:tcW w:w="1669" w:type="dxa"/>
          </w:tcPr>
          <w:p w14:paraId="0EDB25BD" w14:textId="77777777" w:rsidR="000C1455" w:rsidRPr="00F50CCD" w:rsidRDefault="000C1455" w:rsidP="00F50CCD">
            <w:pPr>
              <w:widowControl w:val="0"/>
              <w:spacing w:after="0" w:line="240" w:lineRule="auto"/>
              <w:rPr>
                <w:rFonts w:ascii="Times New Roman" w:eastAsia="Times New Roman" w:hAnsi="Times New Roman"/>
                <w:spacing w:val="-4"/>
                <w:sz w:val="24"/>
                <w:szCs w:val="24"/>
              </w:rPr>
            </w:pPr>
          </w:p>
        </w:tc>
      </w:tr>
    </w:tbl>
    <w:p w14:paraId="1D4FE1A2" w14:textId="77777777" w:rsidR="009A5EC9" w:rsidRDefault="009A5EC9" w:rsidP="00F50CCD">
      <w:pPr>
        <w:pStyle w:val="afe"/>
        <w:shd w:val="clear" w:color="auto" w:fill="auto"/>
        <w:spacing w:line="240" w:lineRule="auto"/>
        <w:rPr>
          <w:spacing w:val="-4"/>
          <w:sz w:val="20"/>
          <w:szCs w:val="20"/>
          <w:lang w:val="ru-RU"/>
        </w:rPr>
      </w:pPr>
      <w:r w:rsidRPr="002B3A19">
        <w:rPr>
          <w:spacing w:val="-4"/>
          <w:sz w:val="20"/>
          <w:szCs w:val="20"/>
          <w:vertAlign w:val="superscript"/>
          <w:lang w:val="ru-RU"/>
        </w:rPr>
        <w:t>1</w:t>
      </w:r>
      <w:r w:rsidR="004E5C1D" w:rsidRPr="002B3A19">
        <w:rPr>
          <w:spacing w:val="-4"/>
          <w:sz w:val="20"/>
          <w:szCs w:val="20"/>
          <w:vertAlign w:val="superscript"/>
          <w:lang w:val="ru-RU"/>
        </w:rPr>
        <w:t xml:space="preserve"> </w:t>
      </w:r>
      <w:r w:rsidR="000C2DD2">
        <w:rPr>
          <w:spacing w:val="-4"/>
          <w:sz w:val="20"/>
          <w:szCs w:val="20"/>
          <w:lang w:val="ru-RU"/>
        </w:rPr>
        <w:t>Наблюдал</w:t>
      </w:r>
      <w:r w:rsidR="00825DC4">
        <w:rPr>
          <w:spacing w:val="-4"/>
          <w:sz w:val="20"/>
          <w:szCs w:val="20"/>
          <w:lang w:val="ru-RU"/>
        </w:rPr>
        <w:t>и</w:t>
      </w:r>
      <w:r w:rsidR="000C2DD2">
        <w:rPr>
          <w:spacing w:val="-4"/>
          <w:sz w:val="20"/>
          <w:szCs w:val="20"/>
          <w:lang w:val="ru-RU"/>
        </w:rPr>
        <w:t>сь</w:t>
      </w:r>
      <w:r w:rsidR="0092754F">
        <w:rPr>
          <w:spacing w:val="-4"/>
          <w:sz w:val="20"/>
          <w:szCs w:val="20"/>
          <w:lang w:val="ru-RU"/>
        </w:rPr>
        <w:t xml:space="preserve"> </w:t>
      </w:r>
      <w:r w:rsidR="000C2DD2">
        <w:rPr>
          <w:spacing w:val="-4"/>
          <w:sz w:val="20"/>
          <w:szCs w:val="20"/>
          <w:lang w:val="ru-RU"/>
        </w:rPr>
        <w:t xml:space="preserve">только </w:t>
      </w:r>
      <w:r w:rsidR="0092754F">
        <w:rPr>
          <w:spacing w:val="-4"/>
          <w:sz w:val="20"/>
          <w:szCs w:val="20"/>
          <w:lang w:val="ru-RU"/>
        </w:rPr>
        <w:t>в об</w:t>
      </w:r>
      <w:r w:rsidR="000C2DD2">
        <w:rPr>
          <w:spacing w:val="-4"/>
          <w:sz w:val="20"/>
          <w:szCs w:val="20"/>
          <w:lang w:val="ru-RU"/>
        </w:rPr>
        <w:t>ъединенном наборе</w:t>
      </w:r>
      <w:r w:rsidR="0092754F">
        <w:rPr>
          <w:spacing w:val="-4"/>
          <w:sz w:val="20"/>
          <w:szCs w:val="20"/>
          <w:lang w:val="ru-RU"/>
        </w:rPr>
        <w:t xml:space="preserve"> данных по применению окрелизумаба внутривенно</w:t>
      </w:r>
    </w:p>
    <w:p w14:paraId="1C8FC92A" w14:textId="77777777" w:rsidR="009F1033" w:rsidRPr="002B3A19" w:rsidRDefault="009F1033" w:rsidP="009F1033">
      <w:pPr>
        <w:pStyle w:val="afe"/>
        <w:spacing w:line="240" w:lineRule="auto"/>
        <w:rPr>
          <w:spacing w:val="-4"/>
          <w:sz w:val="20"/>
          <w:szCs w:val="20"/>
          <w:lang w:val="ru-RU"/>
        </w:rPr>
      </w:pPr>
      <w:r w:rsidRPr="00811996">
        <w:rPr>
          <w:spacing w:val="-4"/>
          <w:sz w:val="20"/>
          <w:szCs w:val="20"/>
          <w:vertAlign w:val="superscript"/>
          <w:lang w:val="ru-RU"/>
        </w:rPr>
        <w:t xml:space="preserve">2 </w:t>
      </w:r>
      <w:r w:rsidR="000C2DD2">
        <w:rPr>
          <w:spacing w:val="-4"/>
          <w:sz w:val="20"/>
          <w:szCs w:val="20"/>
          <w:lang w:val="ru-RU"/>
        </w:rPr>
        <w:t xml:space="preserve">Наблюдалась </w:t>
      </w:r>
      <w:r w:rsidRPr="00760846">
        <w:rPr>
          <w:spacing w:val="-4"/>
          <w:sz w:val="20"/>
          <w:szCs w:val="20"/>
          <w:lang w:val="ru-RU"/>
        </w:rPr>
        <w:t xml:space="preserve">в </w:t>
      </w:r>
      <w:r w:rsidR="0092754F">
        <w:rPr>
          <w:spacing w:val="-4"/>
          <w:sz w:val="20"/>
          <w:szCs w:val="20"/>
          <w:lang w:val="ru-RU"/>
        </w:rPr>
        <w:t>исследовании</w:t>
      </w:r>
      <w:r w:rsidR="000C2DD2">
        <w:rPr>
          <w:spacing w:val="-4"/>
          <w:sz w:val="20"/>
          <w:szCs w:val="20"/>
          <w:lang w:val="ru-RU"/>
        </w:rPr>
        <w:t>, не включенном в объединенный набор данных по применению окрелизумаба внутривенно (связано с подкожным применением окрелизумаба)</w:t>
      </w:r>
    </w:p>
    <w:p w14:paraId="53250468" w14:textId="59300FEF" w:rsidR="000C1455" w:rsidRPr="00811996" w:rsidRDefault="00C97C0C" w:rsidP="002B3A19">
      <w:pPr>
        <w:pStyle w:val="afe"/>
        <w:spacing w:line="240" w:lineRule="auto"/>
        <w:rPr>
          <w:spacing w:val="-4"/>
          <w:sz w:val="20"/>
          <w:szCs w:val="20"/>
          <w:lang w:val="ru-RU"/>
        </w:rPr>
      </w:pPr>
      <w:r w:rsidRPr="00422021">
        <w:rPr>
          <w:spacing w:val="-4"/>
          <w:sz w:val="20"/>
          <w:szCs w:val="20"/>
          <w:vertAlign w:val="superscript"/>
          <w:lang w:val="ru-RU"/>
        </w:rPr>
        <w:t>3</w:t>
      </w:r>
      <w:r w:rsidR="004E5C1D" w:rsidRPr="00811996">
        <w:rPr>
          <w:spacing w:val="-4"/>
          <w:sz w:val="20"/>
          <w:szCs w:val="20"/>
          <w:vertAlign w:val="superscript"/>
          <w:lang w:val="ru-RU"/>
        </w:rPr>
        <w:t xml:space="preserve"> </w:t>
      </w:r>
      <w:r w:rsidR="009F1033">
        <w:rPr>
          <w:spacing w:val="-4"/>
          <w:sz w:val="20"/>
          <w:szCs w:val="20"/>
          <w:lang w:val="ru-RU"/>
        </w:rPr>
        <w:t>Наблюдалась</w:t>
      </w:r>
      <w:r w:rsidR="00760846" w:rsidRPr="00760846">
        <w:rPr>
          <w:spacing w:val="-4"/>
          <w:sz w:val="20"/>
          <w:szCs w:val="20"/>
          <w:lang w:val="ru-RU"/>
        </w:rPr>
        <w:t xml:space="preserve"> в пост</w:t>
      </w:r>
      <w:r w:rsidR="00760846">
        <w:rPr>
          <w:spacing w:val="-4"/>
          <w:sz w:val="20"/>
          <w:szCs w:val="20"/>
          <w:lang w:val="ru-RU"/>
        </w:rPr>
        <w:t>маркетинговом</w:t>
      </w:r>
      <w:r w:rsidR="009F1033">
        <w:rPr>
          <w:spacing w:val="-4"/>
          <w:sz w:val="20"/>
          <w:szCs w:val="20"/>
          <w:lang w:val="ru-RU"/>
        </w:rPr>
        <w:t xml:space="preserve"> периоде</w:t>
      </w:r>
    </w:p>
    <w:p w14:paraId="4E26F3CE" w14:textId="77777777" w:rsidR="009A5EC9" w:rsidRPr="00F50CCD" w:rsidRDefault="009A5EC9" w:rsidP="00F50CCD">
      <w:pPr>
        <w:spacing w:after="0" w:line="240" w:lineRule="auto"/>
        <w:jc w:val="both"/>
        <w:rPr>
          <w:rFonts w:ascii="Times New Roman" w:hAnsi="Times New Roman"/>
          <w:b/>
          <w:spacing w:val="-4"/>
          <w:sz w:val="24"/>
          <w:szCs w:val="24"/>
        </w:rPr>
      </w:pPr>
    </w:p>
    <w:p w14:paraId="47640080" w14:textId="77777777" w:rsidR="004713D6" w:rsidRPr="00F50CCD" w:rsidRDefault="004713D6" w:rsidP="00F50CCD">
      <w:pPr>
        <w:pStyle w:val="134"/>
        <w:shd w:val="clear" w:color="auto" w:fill="auto"/>
        <w:spacing w:after="0" w:line="240" w:lineRule="auto"/>
        <w:ind w:firstLine="0"/>
        <w:jc w:val="left"/>
        <w:rPr>
          <w:rStyle w:val="131"/>
          <w:spacing w:val="-4"/>
          <w:sz w:val="24"/>
          <w:szCs w:val="24"/>
          <w:lang w:val="ru-RU"/>
        </w:rPr>
      </w:pPr>
      <w:r w:rsidRPr="00120886">
        <w:rPr>
          <w:rStyle w:val="131"/>
          <w:spacing w:val="-4"/>
          <w:sz w:val="24"/>
          <w:szCs w:val="24"/>
          <w:lang w:val="ru-RU"/>
        </w:rPr>
        <w:t>Описание отдельных нежелательных лекарственных реакций</w:t>
      </w:r>
    </w:p>
    <w:p w14:paraId="62740018" w14:textId="77777777" w:rsidR="004713D6" w:rsidRPr="00F50CCD" w:rsidRDefault="00EF2690" w:rsidP="00F50CCD">
      <w:pPr>
        <w:spacing w:after="0" w:line="240" w:lineRule="auto"/>
        <w:rPr>
          <w:rFonts w:ascii="Times New Roman" w:eastAsia="Times New Roman" w:hAnsi="Times New Roman"/>
          <w:i/>
          <w:iCs/>
          <w:spacing w:val="-4"/>
          <w:sz w:val="24"/>
          <w:szCs w:val="24"/>
        </w:rPr>
      </w:pPr>
      <w:r>
        <w:rPr>
          <w:rFonts w:ascii="Times New Roman" w:eastAsia="Times New Roman" w:hAnsi="Times New Roman"/>
          <w:i/>
          <w:iCs/>
          <w:spacing w:val="-4"/>
          <w:sz w:val="24"/>
          <w:szCs w:val="24"/>
        </w:rPr>
        <w:t>Инъекцио</w:t>
      </w:r>
      <w:r w:rsidR="004713D6" w:rsidRPr="00F50CCD">
        <w:rPr>
          <w:rFonts w:ascii="Times New Roman" w:eastAsia="Times New Roman" w:hAnsi="Times New Roman"/>
          <w:i/>
          <w:iCs/>
          <w:spacing w:val="-4"/>
          <w:sz w:val="24"/>
          <w:szCs w:val="24"/>
        </w:rPr>
        <w:t>нные реакции</w:t>
      </w:r>
    </w:p>
    <w:p w14:paraId="17349182" w14:textId="77777777" w:rsidR="00EF2690" w:rsidRDefault="00EF2690" w:rsidP="00F50CCD">
      <w:pPr>
        <w:pStyle w:val="afe"/>
        <w:shd w:val="clear" w:color="auto" w:fill="auto"/>
        <w:spacing w:line="240" w:lineRule="auto"/>
        <w:rPr>
          <w:spacing w:val="-4"/>
          <w:sz w:val="24"/>
          <w:szCs w:val="24"/>
          <w:lang w:val="ru-RU"/>
        </w:rPr>
      </w:pPr>
      <w:r>
        <w:rPr>
          <w:spacing w:val="-4"/>
          <w:sz w:val="24"/>
          <w:szCs w:val="24"/>
          <w:lang w:val="ru-RU"/>
        </w:rPr>
        <w:lastRenderedPageBreak/>
        <w:t>Согласно наблюдавшихся симптомов ИР подразделены на системные и локальные.</w:t>
      </w:r>
    </w:p>
    <w:p w14:paraId="56BED435" w14:textId="77777777" w:rsidR="00EF2690" w:rsidRPr="00FE427E" w:rsidRDefault="00EF2690" w:rsidP="00FE427E">
      <w:pPr>
        <w:pStyle w:val="afe"/>
        <w:spacing w:line="240" w:lineRule="auto"/>
        <w:rPr>
          <w:spacing w:val="-4"/>
          <w:sz w:val="24"/>
          <w:szCs w:val="24"/>
          <w:lang w:val="ru-RU"/>
        </w:rPr>
      </w:pPr>
      <w:r>
        <w:rPr>
          <w:spacing w:val="-4"/>
          <w:sz w:val="24"/>
          <w:szCs w:val="24"/>
          <w:lang w:val="ru-RU"/>
        </w:rPr>
        <w:t xml:space="preserve">В исследовании </w:t>
      </w:r>
      <w:r>
        <w:rPr>
          <w:spacing w:val="-4"/>
          <w:sz w:val="24"/>
          <w:szCs w:val="24"/>
        </w:rPr>
        <w:t>OCARINA</w:t>
      </w:r>
      <w:r w:rsidRPr="00EF2690">
        <w:rPr>
          <w:spacing w:val="-4"/>
          <w:sz w:val="24"/>
          <w:szCs w:val="24"/>
          <w:lang w:val="ru-RU"/>
        </w:rPr>
        <w:t xml:space="preserve"> </w:t>
      </w:r>
      <w:r>
        <w:rPr>
          <w:spacing w:val="-4"/>
          <w:sz w:val="24"/>
          <w:szCs w:val="24"/>
        </w:rPr>
        <w:t>II</w:t>
      </w:r>
      <w:r>
        <w:rPr>
          <w:spacing w:val="-4"/>
          <w:sz w:val="24"/>
          <w:szCs w:val="24"/>
          <w:lang w:val="ru-RU"/>
        </w:rPr>
        <w:t xml:space="preserve"> 118 пациентов (ранее не получавших окрелизумаб) получили первую инъекцию препарата.</w:t>
      </w:r>
      <w:r w:rsidR="00FE427E">
        <w:rPr>
          <w:spacing w:val="-4"/>
          <w:sz w:val="24"/>
          <w:szCs w:val="24"/>
          <w:lang w:val="ru-RU"/>
        </w:rPr>
        <w:t xml:space="preserve"> Наиболее частыми симптомами были системные и локальные ИР, включая: головную боль (2.5%), тошноту </w:t>
      </w:r>
      <w:r w:rsidR="00FE427E" w:rsidRPr="00FE427E">
        <w:rPr>
          <w:spacing w:val="-4"/>
          <w:sz w:val="24"/>
          <w:szCs w:val="24"/>
          <w:lang w:val="ru-RU"/>
        </w:rPr>
        <w:t xml:space="preserve">(1.7%), </w:t>
      </w:r>
      <w:r w:rsidR="00FE427E">
        <w:rPr>
          <w:spacing w:val="-4"/>
          <w:sz w:val="24"/>
          <w:szCs w:val="24"/>
          <w:lang w:val="ru-RU"/>
        </w:rPr>
        <w:t>покраснение в месте инъекции</w:t>
      </w:r>
      <w:r w:rsidR="00FE427E" w:rsidRPr="00FE427E">
        <w:rPr>
          <w:spacing w:val="-4"/>
          <w:sz w:val="24"/>
          <w:szCs w:val="24"/>
          <w:lang w:val="ru-RU"/>
        </w:rPr>
        <w:t xml:space="preserve"> (29.7%), </w:t>
      </w:r>
      <w:r w:rsidR="00FE427E">
        <w:rPr>
          <w:spacing w:val="-4"/>
          <w:sz w:val="24"/>
          <w:szCs w:val="24"/>
          <w:lang w:val="ru-RU"/>
        </w:rPr>
        <w:t>боль в месте инъекции</w:t>
      </w:r>
      <w:r w:rsidR="00FE427E" w:rsidRPr="00FE427E">
        <w:rPr>
          <w:spacing w:val="-4"/>
          <w:sz w:val="24"/>
          <w:szCs w:val="24"/>
          <w:lang w:val="ru-RU"/>
        </w:rPr>
        <w:t xml:space="preserve"> (14.4%), </w:t>
      </w:r>
      <w:r w:rsidR="00FE427E">
        <w:rPr>
          <w:spacing w:val="-4"/>
          <w:sz w:val="24"/>
          <w:szCs w:val="24"/>
          <w:lang w:val="ru-RU"/>
        </w:rPr>
        <w:t>отек в месте инъекции</w:t>
      </w:r>
      <w:r w:rsidR="00FE427E" w:rsidRPr="00FE427E">
        <w:rPr>
          <w:spacing w:val="-4"/>
          <w:sz w:val="24"/>
          <w:szCs w:val="24"/>
          <w:lang w:val="ru-RU"/>
        </w:rPr>
        <w:t xml:space="preserve"> (8.5%)</w:t>
      </w:r>
      <w:r w:rsidR="00FE427E">
        <w:rPr>
          <w:spacing w:val="-4"/>
          <w:sz w:val="24"/>
          <w:szCs w:val="24"/>
          <w:lang w:val="ru-RU"/>
        </w:rPr>
        <w:t xml:space="preserve"> и зуд в месте инъекции</w:t>
      </w:r>
      <w:r w:rsidR="00FE427E" w:rsidRPr="00FE427E">
        <w:rPr>
          <w:spacing w:val="-4"/>
          <w:sz w:val="24"/>
          <w:szCs w:val="24"/>
          <w:lang w:val="ru-RU"/>
        </w:rPr>
        <w:t xml:space="preserve"> (6.8%)</w:t>
      </w:r>
      <w:r w:rsidR="00FE427E">
        <w:rPr>
          <w:spacing w:val="-4"/>
          <w:sz w:val="24"/>
          <w:szCs w:val="24"/>
          <w:lang w:val="ru-RU"/>
        </w:rPr>
        <w:t>. ИР</w:t>
      </w:r>
      <w:r w:rsidR="00FE427E" w:rsidRPr="005B152F">
        <w:rPr>
          <w:spacing w:val="-4"/>
          <w:sz w:val="24"/>
          <w:szCs w:val="24"/>
          <w:lang w:val="ru-RU"/>
        </w:rPr>
        <w:t xml:space="preserve"> </w:t>
      </w:r>
      <w:r w:rsidR="00FE427E">
        <w:rPr>
          <w:spacing w:val="-4"/>
          <w:sz w:val="24"/>
          <w:szCs w:val="24"/>
          <w:lang w:val="ru-RU"/>
        </w:rPr>
        <w:t>развились</w:t>
      </w:r>
      <w:r w:rsidR="00FE427E" w:rsidRPr="005B152F">
        <w:rPr>
          <w:spacing w:val="-4"/>
          <w:sz w:val="24"/>
          <w:szCs w:val="24"/>
          <w:lang w:val="ru-RU"/>
        </w:rPr>
        <w:t xml:space="preserve"> </w:t>
      </w:r>
      <w:r w:rsidR="00FE427E">
        <w:rPr>
          <w:spacing w:val="-4"/>
          <w:sz w:val="24"/>
          <w:szCs w:val="24"/>
          <w:lang w:val="ru-RU"/>
        </w:rPr>
        <w:t>у</w:t>
      </w:r>
      <w:r w:rsidR="00FE427E" w:rsidRPr="005B152F">
        <w:rPr>
          <w:spacing w:val="-4"/>
          <w:sz w:val="24"/>
          <w:szCs w:val="24"/>
          <w:lang w:val="ru-RU"/>
        </w:rPr>
        <w:t xml:space="preserve"> 48.3% </w:t>
      </w:r>
      <w:r w:rsidR="00FE427E">
        <w:rPr>
          <w:spacing w:val="-4"/>
          <w:sz w:val="24"/>
          <w:szCs w:val="24"/>
          <w:lang w:val="ru-RU"/>
        </w:rPr>
        <w:t>пациентов</w:t>
      </w:r>
      <w:r w:rsidR="00FE427E" w:rsidRPr="005B152F">
        <w:rPr>
          <w:spacing w:val="-4"/>
          <w:sz w:val="24"/>
          <w:szCs w:val="24"/>
          <w:lang w:val="ru-RU"/>
        </w:rPr>
        <w:t xml:space="preserve"> </w:t>
      </w:r>
      <w:r w:rsidR="00FE427E">
        <w:rPr>
          <w:spacing w:val="-4"/>
          <w:sz w:val="24"/>
          <w:szCs w:val="24"/>
          <w:lang w:val="ru-RU"/>
        </w:rPr>
        <w:t>после</w:t>
      </w:r>
      <w:r w:rsidR="00FE427E" w:rsidRPr="005B152F">
        <w:rPr>
          <w:spacing w:val="-4"/>
          <w:sz w:val="24"/>
          <w:szCs w:val="24"/>
          <w:lang w:val="ru-RU"/>
        </w:rPr>
        <w:t xml:space="preserve"> </w:t>
      </w:r>
      <w:r w:rsidR="00FE427E">
        <w:rPr>
          <w:spacing w:val="-4"/>
          <w:sz w:val="24"/>
          <w:szCs w:val="24"/>
          <w:lang w:val="ru-RU"/>
        </w:rPr>
        <w:t>первой</w:t>
      </w:r>
      <w:r w:rsidR="00FE427E" w:rsidRPr="005B152F">
        <w:rPr>
          <w:spacing w:val="-4"/>
          <w:sz w:val="24"/>
          <w:szCs w:val="24"/>
          <w:lang w:val="ru-RU"/>
        </w:rPr>
        <w:t xml:space="preserve"> </w:t>
      </w:r>
      <w:r w:rsidR="00FE427E">
        <w:rPr>
          <w:spacing w:val="-4"/>
          <w:sz w:val="24"/>
          <w:szCs w:val="24"/>
          <w:lang w:val="ru-RU"/>
        </w:rPr>
        <w:t>инъекции</w:t>
      </w:r>
      <w:r w:rsidR="00FE427E" w:rsidRPr="005B152F">
        <w:rPr>
          <w:spacing w:val="-4"/>
          <w:sz w:val="24"/>
          <w:szCs w:val="24"/>
          <w:lang w:val="ru-RU"/>
        </w:rPr>
        <w:t xml:space="preserve">. </w:t>
      </w:r>
      <w:r w:rsidR="00FE427E">
        <w:rPr>
          <w:spacing w:val="-4"/>
          <w:sz w:val="24"/>
          <w:szCs w:val="24"/>
          <w:lang w:val="ru-RU"/>
        </w:rPr>
        <w:t>У</w:t>
      </w:r>
      <w:r w:rsidR="00FE427E" w:rsidRPr="00FE427E">
        <w:rPr>
          <w:spacing w:val="-4"/>
          <w:sz w:val="24"/>
          <w:szCs w:val="24"/>
          <w:lang w:val="ru-RU"/>
        </w:rPr>
        <w:t xml:space="preserve"> 11.0% </w:t>
      </w:r>
      <w:r w:rsidR="00FE427E">
        <w:rPr>
          <w:spacing w:val="-4"/>
          <w:sz w:val="24"/>
          <w:szCs w:val="24"/>
          <w:lang w:val="ru-RU"/>
        </w:rPr>
        <w:t>и</w:t>
      </w:r>
      <w:r w:rsidR="00FE427E" w:rsidRPr="00FE427E">
        <w:rPr>
          <w:spacing w:val="-4"/>
          <w:sz w:val="24"/>
          <w:szCs w:val="24"/>
          <w:lang w:val="ru-RU"/>
        </w:rPr>
        <w:t xml:space="preserve"> 45.8% </w:t>
      </w:r>
      <w:r w:rsidR="00FE427E">
        <w:rPr>
          <w:spacing w:val="-4"/>
          <w:sz w:val="24"/>
          <w:szCs w:val="24"/>
          <w:lang w:val="ru-RU"/>
        </w:rPr>
        <w:t>пациентов</w:t>
      </w:r>
      <w:r w:rsidR="00FE427E" w:rsidRPr="00FE427E">
        <w:rPr>
          <w:spacing w:val="-4"/>
          <w:sz w:val="24"/>
          <w:szCs w:val="24"/>
          <w:lang w:val="ru-RU"/>
        </w:rPr>
        <w:t xml:space="preserve"> </w:t>
      </w:r>
      <w:r w:rsidR="00FE427E">
        <w:rPr>
          <w:spacing w:val="-4"/>
          <w:sz w:val="24"/>
          <w:szCs w:val="24"/>
          <w:lang w:val="ru-RU"/>
        </w:rPr>
        <w:t>наблюдался,</w:t>
      </w:r>
      <w:r w:rsidR="00FE427E" w:rsidRPr="00FE427E">
        <w:rPr>
          <w:spacing w:val="-4"/>
          <w:sz w:val="24"/>
          <w:szCs w:val="24"/>
          <w:lang w:val="ru-RU"/>
        </w:rPr>
        <w:t xml:space="preserve"> </w:t>
      </w:r>
      <w:r w:rsidR="00FE427E">
        <w:rPr>
          <w:spacing w:val="-4"/>
          <w:sz w:val="24"/>
          <w:szCs w:val="24"/>
          <w:lang w:val="ru-RU"/>
        </w:rPr>
        <w:t>по</w:t>
      </w:r>
      <w:r w:rsidR="00FE427E" w:rsidRPr="00FE427E">
        <w:rPr>
          <w:spacing w:val="-4"/>
          <w:sz w:val="24"/>
          <w:szCs w:val="24"/>
          <w:lang w:val="ru-RU"/>
        </w:rPr>
        <w:t xml:space="preserve"> </w:t>
      </w:r>
      <w:r w:rsidR="00FE427E">
        <w:rPr>
          <w:spacing w:val="-4"/>
          <w:sz w:val="24"/>
          <w:szCs w:val="24"/>
          <w:lang w:val="ru-RU"/>
        </w:rPr>
        <w:t>меньшей</w:t>
      </w:r>
      <w:r w:rsidR="00FE427E" w:rsidRPr="00FE427E">
        <w:rPr>
          <w:spacing w:val="-4"/>
          <w:sz w:val="24"/>
          <w:szCs w:val="24"/>
          <w:lang w:val="ru-RU"/>
        </w:rPr>
        <w:t xml:space="preserve"> </w:t>
      </w:r>
      <w:r w:rsidR="00FE427E">
        <w:rPr>
          <w:spacing w:val="-4"/>
          <w:sz w:val="24"/>
          <w:szCs w:val="24"/>
          <w:lang w:val="ru-RU"/>
        </w:rPr>
        <w:t>мере,</w:t>
      </w:r>
      <w:r w:rsidR="00FE427E" w:rsidRPr="00FE427E">
        <w:rPr>
          <w:spacing w:val="-4"/>
          <w:sz w:val="24"/>
          <w:szCs w:val="24"/>
          <w:lang w:val="ru-RU"/>
        </w:rPr>
        <w:t xml:space="preserve"> </w:t>
      </w:r>
      <w:r w:rsidR="00FE427E">
        <w:rPr>
          <w:spacing w:val="-4"/>
          <w:sz w:val="24"/>
          <w:szCs w:val="24"/>
          <w:lang w:val="ru-RU"/>
        </w:rPr>
        <w:t xml:space="preserve">один эпизод системной или локальной ИР, соответственно. Среди данных пациентов у большинства (82.5%) ИР развились в течение 24 часов после завершения инъекции в отличие от ИР, наблюдавшихся во время выполнения инъекции. Все ИР не были серьезными, </w:t>
      </w:r>
      <w:r w:rsidR="001D32DB">
        <w:rPr>
          <w:spacing w:val="-4"/>
          <w:sz w:val="24"/>
          <w:szCs w:val="24"/>
          <w:lang w:val="ru-RU"/>
        </w:rPr>
        <w:t xml:space="preserve">были </w:t>
      </w:r>
      <w:r w:rsidR="00FE427E">
        <w:rPr>
          <w:spacing w:val="-4"/>
          <w:sz w:val="24"/>
          <w:szCs w:val="24"/>
          <w:lang w:val="ru-RU"/>
        </w:rPr>
        <w:t>легки</w:t>
      </w:r>
      <w:r w:rsidR="001D32DB">
        <w:rPr>
          <w:spacing w:val="-4"/>
          <w:sz w:val="24"/>
          <w:szCs w:val="24"/>
          <w:lang w:val="ru-RU"/>
        </w:rPr>
        <w:t>ми</w:t>
      </w:r>
      <w:r w:rsidR="00FE427E">
        <w:rPr>
          <w:spacing w:val="-4"/>
          <w:sz w:val="24"/>
          <w:szCs w:val="24"/>
          <w:lang w:val="ru-RU"/>
        </w:rPr>
        <w:t xml:space="preserve"> (71.9%) или умеренны</w:t>
      </w:r>
      <w:r w:rsidR="001D32DB">
        <w:rPr>
          <w:spacing w:val="-4"/>
          <w:sz w:val="24"/>
          <w:szCs w:val="24"/>
          <w:lang w:val="ru-RU"/>
        </w:rPr>
        <w:t>ми</w:t>
      </w:r>
      <w:r w:rsidR="00FE427E">
        <w:rPr>
          <w:spacing w:val="-4"/>
          <w:sz w:val="24"/>
          <w:szCs w:val="24"/>
          <w:lang w:val="ru-RU"/>
        </w:rPr>
        <w:t xml:space="preserve"> (28.1%) по степени тяжести. Средняя продолжительность ИР составляла 3 суток (системная ИР) и 4 суток (локальная ИР). ИР разрешилась у всех пациентов</w:t>
      </w:r>
      <w:r w:rsidR="00120886">
        <w:rPr>
          <w:spacing w:val="-4"/>
          <w:sz w:val="24"/>
          <w:szCs w:val="24"/>
          <w:lang w:val="ru-RU"/>
        </w:rPr>
        <w:t>, 26.3% пациентам потребовалась симптоматическая терапия.</w:t>
      </w:r>
      <w:r w:rsidR="00FE427E">
        <w:rPr>
          <w:spacing w:val="-4"/>
          <w:sz w:val="24"/>
          <w:szCs w:val="24"/>
          <w:lang w:val="ru-RU"/>
        </w:rPr>
        <w:t xml:space="preserve"> </w:t>
      </w:r>
    </w:p>
    <w:p w14:paraId="71DFE6FE" w14:textId="77777777" w:rsidR="007B3472" w:rsidRPr="00FE427E" w:rsidRDefault="00120886" w:rsidP="007B3472">
      <w:pPr>
        <w:pStyle w:val="afe"/>
        <w:spacing w:line="240" w:lineRule="auto"/>
        <w:rPr>
          <w:spacing w:val="-4"/>
          <w:sz w:val="24"/>
          <w:szCs w:val="24"/>
          <w:lang w:val="ru-RU"/>
        </w:rPr>
      </w:pPr>
      <w:r w:rsidRPr="00BF0FE6">
        <w:rPr>
          <w:spacing w:val="-4"/>
          <w:sz w:val="24"/>
          <w:szCs w:val="24"/>
          <w:lang w:val="ru-RU"/>
        </w:rPr>
        <w:t xml:space="preserve">В исследовании </w:t>
      </w:r>
      <w:r w:rsidRPr="00BF0FE6">
        <w:rPr>
          <w:spacing w:val="-4"/>
          <w:sz w:val="24"/>
          <w:szCs w:val="24"/>
        </w:rPr>
        <w:t>OCARINA</w:t>
      </w:r>
      <w:r w:rsidRPr="00BF0FE6">
        <w:rPr>
          <w:spacing w:val="-4"/>
          <w:sz w:val="24"/>
          <w:szCs w:val="24"/>
          <w:lang w:val="ru-RU"/>
        </w:rPr>
        <w:t xml:space="preserve"> </w:t>
      </w:r>
      <w:r w:rsidRPr="00BF0FE6">
        <w:rPr>
          <w:spacing w:val="-4"/>
          <w:sz w:val="24"/>
          <w:szCs w:val="24"/>
        </w:rPr>
        <w:t>I</w:t>
      </w:r>
      <w:r w:rsidRPr="00BF0FE6">
        <w:rPr>
          <w:spacing w:val="-4"/>
          <w:sz w:val="24"/>
          <w:szCs w:val="24"/>
          <w:lang w:val="ru-RU"/>
        </w:rPr>
        <w:t xml:space="preserve"> 1</w:t>
      </w:r>
      <w:r w:rsidR="00845F09" w:rsidRPr="00BF0FE6">
        <w:rPr>
          <w:spacing w:val="-4"/>
          <w:sz w:val="24"/>
          <w:szCs w:val="24"/>
          <w:lang w:val="ru-RU"/>
        </w:rPr>
        <w:t>25</w:t>
      </w:r>
      <w:r w:rsidRPr="00BF0FE6">
        <w:rPr>
          <w:spacing w:val="-4"/>
          <w:sz w:val="24"/>
          <w:szCs w:val="24"/>
          <w:lang w:val="ru-RU"/>
        </w:rPr>
        <w:t xml:space="preserve"> пациентов</w:t>
      </w:r>
      <w:r w:rsidR="00845F09" w:rsidRPr="00BF0FE6">
        <w:rPr>
          <w:spacing w:val="-4"/>
          <w:sz w:val="24"/>
          <w:szCs w:val="24"/>
          <w:lang w:val="ru-RU"/>
        </w:rPr>
        <w:t xml:space="preserve"> получили одну или более подкожных инъекции</w:t>
      </w:r>
      <w:r w:rsidR="00845F09">
        <w:rPr>
          <w:spacing w:val="-4"/>
          <w:sz w:val="24"/>
          <w:szCs w:val="24"/>
          <w:lang w:val="ru-RU"/>
        </w:rPr>
        <w:t xml:space="preserve"> окрелизумаба 1200 мг. Среди 125 пациентов, получивших первую инъекцию, у 16</w:t>
      </w:r>
      <w:r w:rsidR="00632801">
        <w:rPr>
          <w:spacing w:val="-4"/>
          <w:sz w:val="24"/>
          <w:szCs w:val="24"/>
          <w:lang w:val="ru-RU"/>
        </w:rPr>
        <w:t>.0</w:t>
      </w:r>
      <w:r w:rsidR="00845F09">
        <w:rPr>
          <w:spacing w:val="-4"/>
          <w:sz w:val="24"/>
          <w:szCs w:val="24"/>
          <w:lang w:val="ru-RU"/>
        </w:rPr>
        <w:t>% наблюдался по меньшей мере один эпизод системной ИР, у 64</w:t>
      </w:r>
      <w:r w:rsidR="00632801">
        <w:rPr>
          <w:spacing w:val="-4"/>
          <w:sz w:val="24"/>
          <w:szCs w:val="24"/>
          <w:lang w:val="ru-RU"/>
        </w:rPr>
        <w:t>.0</w:t>
      </w:r>
      <w:r w:rsidR="00845F09">
        <w:rPr>
          <w:spacing w:val="-4"/>
          <w:sz w:val="24"/>
          <w:szCs w:val="24"/>
          <w:lang w:val="ru-RU"/>
        </w:rPr>
        <w:t>% - по меньшей мере один эпизод локальной ИР. У 104 пациентов, получивших вторую инъекцию, частота системной ИР и локальной ИР снизилась до 7.7% и 37.5%, соответственно. Все ИР</w:t>
      </w:r>
      <w:r w:rsidR="00BF0FE6">
        <w:rPr>
          <w:spacing w:val="-4"/>
          <w:sz w:val="24"/>
          <w:szCs w:val="24"/>
          <w:lang w:val="ru-RU"/>
        </w:rPr>
        <w:t xml:space="preserve">, наблюдавшиеся после первой инъекции, </w:t>
      </w:r>
      <w:r w:rsidR="00845F09">
        <w:rPr>
          <w:spacing w:val="-4"/>
          <w:sz w:val="24"/>
          <w:szCs w:val="24"/>
          <w:lang w:val="ru-RU"/>
        </w:rPr>
        <w:t>были не серьезными,</w:t>
      </w:r>
      <w:r w:rsidR="007B3472">
        <w:rPr>
          <w:spacing w:val="-4"/>
          <w:sz w:val="24"/>
          <w:szCs w:val="24"/>
          <w:lang w:val="ru-RU"/>
        </w:rPr>
        <w:t xml:space="preserve"> и все,</w:t>
      </w:r>
      <w:r w:rsidR="00845F09">
        <w:rPr>
          <w:spacing w:val="-4"/>
          <w:sz w:val="24"/>
          <w:szCs w:val="24"/>
          <w:lang w:val="ru-RU"/>
        </w:rPr>
        <w:t xml:space="preserve"> </w:t>
      </w:r>
      <w:r w:rsidR="00BF0FE6">
        <w:rPr>
          <w:spacing w:val="-4"/>
          <w:sz w:val="24"/>
          <w:szCs w:val="24"/>
          <w:lang w:val="ru-RU"/>
        </w:rPr>
        <w:t xml:space="preserve">за исключением одной ИР, были </w:t>
      </w:r>
      <w:r w:rsidR="00845F09">
        <w:rPr>
          <w:spacing w:val="-4"/>
          <w:sz w:val="24"/>
          <w:szCs w:val="24"/>
          <w:lang w:val="ru-RU"/>
        </w:rPr>
        <w:t>легкой или умеренной степени тяжести.</w:t>
      </w:r>
      <w:r w:rsidR="007B3472" w:rsidRPr="007B3472">
        <w:rPr>
          <w:spacing w:val="-4"/>
          <w:sz w:val="24"/>
          <w:szCs w:val="24"/>
          <w:lang w:val="ru-RU"/>
        </w:rPr>
        <w:t xml:space="preserve"> </w:t>
      </w:r>
      <w:r w:rsidR="007B3472">
        <w:rPr>
          <w:spacing w:val="-4"/>
          <w:sz w:val="24"/>
          <w:szCs w:val="24"/>
          <w:lang w:val="ru-RU"/>
        </w:rPr>
        <w:t>Все ИР после второй инъекции были не серьезными и легкой или умеренной степени тяжести. У 21.2% и 17.9% пациентов потребовалась симптоматическая терапия после первой и второй инъекции, соответственно.</w:t>
      </w:r>
    </w:p>
    <w:p w14:paraId="35AD9423" w14:textId="77777777" w:rsidR="004713D6" w:rsidRPr="00F50CCD" w:rsidRDefault="007B3472" w:rsidP="00527F39">
      <w:pPr>
        <w:pStyle w:val="afe"/>
        <w:spacing w:line="240" w:lineRule="auto"/>
        <w:rPr>
          <w:spacing w:val="-4"/>
          <w:sz w:val="24"/>
          <w:szCs w:val="24"/>
          <w:lang w:val="ru-RU"/>
        </w:rPr>
      </w:pPr>
      <w:r>
        <w:rPr>
          <w:spacing w:val="-4"/>
          <w:sz w:val="24"/>
          <w:szCs w:val="24"/>
          <w:lang w:val="ru-RU"/>
        </w:rPr>
        <w:t xml:space="preserve">Внутривенное применение окрелизумаба </w:t>
      </w:r>
      <w:r w:rsidR="00527F39">
        <w:rPr>
          <w:spacing w:val="-4"/>
          <w:sz w:val="24"/>
          <w:szCs w:val="24"/>
          <w:lang w:val="ru-RU"/>
        </w:rPr>
        <w:t xml:space="preserve">ассоциировалось с инфузионными реакциями, которые также могут быть связаны с выбросом цитокинов и/или других химических медиаторов. Инфузионные реакции могут проявляться в виде </w:t>
      </w:r>
      <w:r w:rsidR="004713D6" w:rsidRPr="00F50CCD">
        <w:rPr>
          <w:spacing w:val="-4"/>
          <w:sz w:val="24"/>
          <w:szCs w:val="24"/>
          <w:lang w:val="ru-RU"/>
        </w:rPr>
        <w:t>зуд</w:t>
      </w:r>
      <w:r w:rsidR="00527F39">
        <w:rPr>
          <w:spacing w:val="-4"/>
          <w:sz w:val="24"/>
          <w:szCs w:val="24"/>
          <w:lang w:val="ru-RU"/>
        </w:rPr>
        <w:t>а</w:t>
      </w:r>
      <w:r w:rsidR="004713D6" w:rsidRPr="00F50CCD">
        <w:rPr>
          <w:spacing w:val="-4"/>
          <w:sz w:val="24"/>
          <w:szCs w:val="24"/>
          <w:lang w:val="ru-RU"/>
        </w:rPr>
        <w:t>, сып</w:t>
      </w:r>
      <w:r w:rsidR="00527F39">
        <w:rPr>
          <w:spacing w:val="-4"/>
          <w:sz w:val="24"/>
          <w:szCs w:val="24"/>
          <w:lang w:val="ru-RU"/>
        </w:rPr>
        <w:t>и</w:t>
      </w:r>
      <w:r w:rsidR="004713D6" w:rsidRPr="00F50CCD">
        <w:rPr>
          <w:spacing w:val="-4"/>
          <w:sz w:val="24"/>
          <w:szCs w:val="24"/>
          <w:lang w:val="ru-RU"/>
        </w:rPr>
        <w:t>, крапивниц</w:t>
      </w:r>
      <w:r w:rsidR="00527F39">
        <w:rPr>
          <w:spacing w:val="-4"/>
          <w:sz w:val="24"/>
          <w:szCs w:val="24"/>
          <w:lang w:val="ru-RU"/>
        </w:rPr>
        <w:t>ы</w:t>
      </w:r>
      <w:r w:rsidR="004713D6" w:rsidRPr="00F50CCD">
        <w:rPr>
          <w:spacing w:val="-4"/>
          <w:sz w:val="24"/>
          <w:szCs w:val="24"/>
          <w:lang w:val="ru-RU"/>
        </w:rPr>
        <w:t>, эритем</w:t>
      </w:r>
      <w:r w:rsidR="00527F39">
        <w:rPr>
          <w:spacing w:val="-4"/>
          <w:sz w:val="24"/>
          <w:szCs w:val="24"/>
          <w:lang w:val="ru-RU"/>
        </w:rPr>
        <w:t>ы</w:t>
      </w:r>
      <w:r w:rsidR="004713D6" w:rsidRPr="00F50CCD">
        <w:rPr>
          <w:spacing w:val="-4"/>
          <w:sz w:val="24"/>
          <w:szCs w:val="24"/>
          <w:lang w:val="ru-RU"/>
        </w:rPr>
        <w:t>, першени</w:t>
      </w:r>
      <w:r w:rsidR="00527F39">
        <w:rPr>
          <w:spacing w:val="-4"/>
          <w:sz w:val="24"/>
          <w:szCs w:val="24"/>
          <w:lang w:val="ru-RU"/>
        </w:rPr>
        <w:t>я</w:t>
      </w:r>
      <w:r w:rsidR="004713D6" w:rsidRPr="00F50CCD">
        <w:rPr>
          <w:spacing w:val="-4"/>
          <w:sz w:val="24"/>
          <w:szCs w:val="24"/>
          <w:lang w:val="ru-RU"/>
        </w:rPr>
        <w:t xml:space="preserve"> в горле, бол</w:t>
      </w:r>
      <w:r w:rsidR="00527F39">
        <w:rPr>
          <w:spacing w:val="-4"/>
          <w:sz w:val="24"/>
          <w:szCs w:val="24"/>
          <w:lang w:val="ru-RU"/>
        </w:rPr>
        <w:t>и</w:t>
      </w:r>
      <w:r w:rsidR="004713D6" w:rsidRPr="00F50CCD">
        <w:rPr>
          <w:spacing w:val="-4"/>
          <w:sz w:val="24"/>
          <w:szCs w:val="24"/>
          <w:lang w:val="ru-RU"/>
        </w:rPr>
        <w:t xml:space="preserve"> в ротоглотке, одышк</w:t>
      </w:r>
      <w:r w:rsidR="00527F39">
        <w:rPr>
          <w:spacing w:val="-4"/>
          <w:sz w:val="24"/>
          <w:szCs w:val="24"/>
          <w:lang w:val="ru-RU"/>
        </w:rPr>
        <w:t>и</w:t>
      </w:r>
      <w:r w:rsidR="004713D6" w:rsidRPr="00F50CCD">
        <w:rPr>
          <w:spacing w:val="-4"/>
          <w:sz w:val="24"/>
          <w:szCs w:val="24"/>
          <w:lang w:val="ru-RU"/>
        </w:rPr>
        <w:t>, отек</w:t>
      </w:r>
      <w:r w:rsidR="00527F39">
        <w:rPr>
          <w:spacing w:val="-4"/>
          <w:sz w:val="24"/>
          <w:szCs w:val="24"/>
          <w:lang w:val="ru-RU"/>
        </w:rPr>
        <w:t>а</w:t>
      </w:r>
      <w:r w:rsidR="004713D6" w:rsidRPr="00F50CCD">
        <w:rPr>
          <w:spacing w:val="-4"/>
          <w:sz w:val="24"/>
          <w:szCs w:val="24"/>
          <w:lang w:val="ru-RU"/>
        </w:rPr>
        <w:t xml:space="preserve"> глотки или гортани, </w:t>
      </w:r>
      <w:r w:rsidR="00527F39">
        <w:rPr>
          <w:spacing w:val="-4"/>
          <w:sz w:val="24"/>
          <w:szCs w:val="24"/>
          <w:lang w:val="ru-RU"/>
        </w:rPr>
        <w:t xml:space="preserve">приливов, гипотензии, </w:t>
      </w:r>
      <w:r w:rsidR="002E452B" w:rsidRPr="002E452B">
        <w:rPr>
          <w:spacing w:val="-4"/>
          <w:sz w:val="24"/>
          <w:szCs w:val="24"/>
          <w:lang w:val="ru-RU"/>
        </w:rPr>
        <w:t>повышени</w:t>
      </w:r>
      <w:r w:rsidR="002E452B">
        <w:rPr>
          <w:spacing w:val="-4"/>
          <w:sz w:val="24"/>
          <w:szCs w:val="24"/>
          <w:lang w:val="ru-RU"/>
        </w:rPr>
        <w:t>я</w:t>
      </w:r>
      <w:r w:rsidR="002E452B" w:rsidRPr="002E452B">
        <w:rPr>
          <w:spacing w:val="-4"/>
          <w:sz w:val="24"/>
          <w:szCs w:val="24"/>
          <w:lang w:val="ru-RU"/>
        </w:rPr>
        <w:t xml:space="preserve"> температуры тела</w:t>
      </w:r>
      <w:r w:rsidR="00527F39">
        <w:rPr>
          <w:spacing w:val="-4"/>
          <w:sz w:val="24"/>
          <w:szCs w:val="24"/>
          <w:lang w:val="ru-RU"/>
        </w:rPr>
        <w:t xml:space="preserve">, слабости, головной боли, головокружения, </w:t>
      </w:r>
      <w:r w:rsidR="004713D6" w:rsidRPr="00F50CCD">
        <w:rPr>
          <w:spacing w:val="-4"/>
          <w:sz w:val="24"/>
          <w:szCs w:val="24"/>
          <w:lang w:val="ru-RU"/>
        </w:rPr>
        <w:t>тошнот</w:t>
      </w:r>
      <w:r w:rsidR="00527F39">
        <w:rPr>
          <w:spacing w:val="-4"/>
          <w:sz w:val="24"/>
          <w:szCs w:val="24"/>
          <w:lang w:val="ru-RU"/>
        </w:rPr>
        <w:t>ы</w:t>
      </w:r>
      <w:r w:rsidR="004713D6" w:rsidRPr="00F50CCD">
        <w:rPr>
          <w:spacing w:val="-4"/>
          <w:sz w:val="24"/>
          <w:szCs w:val="24"/>
          <w:lang w:val="ru-RU"/>
        </w:rPr>
        <w:t>, тахикарди</w:t>
      </w:r>
      <w:r w:rsidR="00527F39">
        <w:rPr>
          <w:spacing w:val="-4"/>
          <w:sz w:val="24"/>
          <w:szCs w:val="24"/>
          <w:lang w:val="ru-RU"/>
        </w:rPr>
        <w:t>и или анафилаксии</w:t>
      </w:r>
      <w:r w:rsidR="004713D6" w:rsidRPr="00F50CCD">
        <w:rPr>
          <w:spacing w:val="-4"/>
          <w:sz w:val="24"/>
          <w:szCs w:val="24"/>
          <w:lang w:val="ru-RU"/>
        </w:rPr>
        <w:t xml:space="preserve">. </w:t>
      </w:r>
      <w:r w:rsidR="00527F39">
        <w:rPr>
          <w:spacing w:val="-4"/>
          <w:sz w:val="24"/>
          <w:szCs w:val="24"/>
          <w:lang w:val="ru-RU"/>
        </w:rPr>
        <w:t>Сообщалось о серьезных инфузионных реакци</w:t>
      </w:r>
      <w:r w:rsidR="00A22011">
        <w:rPr>
          <w:spacing w:val="-4"/>
          <w:sz w:val="24"/>
          <w:szCs w:val="24"/>
          <w:lang w:val="ru-RU"/>
        </w:rPr>
        <w:t xml:space="preserve">ях </w:t>
      </w:r>
      <w:r w:rsidR="00527F39">
        <w:rPr>
          <w:spacing w:val="-4"/>
          <w:sz w:val="24"/>
          <w:szCs w:val="24"/>
          <w:lang w:val="ru-RU"/>
        </w:rPr>
        <w:t xml:space="preserve">после </w:t>
      </w:r>
      <w:r w:rsidR="00A22011">
        <w:rPr>
          <w:spacing w:val="-4"/>
          <w:sz w:val="24"/>
          <w:szCs w:val="24"/>
          <w:lang w:val="ru-RU"/>
        </w:rPr>
        <w:t xml:space="preserve">применения окрелизумаба в форме для </w:t>
      </w:r>
      <w:r w:rsidR="00527F39">
        <w:rPr>
          <w:spacing w:val="-4"/>
          <w:sz w:val="24"/>
          <w:szCs w:val="24"/>
          <w:lang w:val="ru-RU"/>
        </w:rPr>
        <w:t>внутривенного</w:t>
      </w:r>
      <w:r w:rsidR="00A22011" w:rsidRPr="00A22011">
        <w:rPr>
          <w:spacing w:val="-4"/>
          <w:sz w:val="24"/>
          <w:szCs w:val="24"/>
          <w:lang w:val="ru-RU"/>
        </w:rPr>
        <w:t xml:space="preserve"> </w:t>
      </w:r>
      <w:r w:rsidR="00A22011">
        <w:rPr>
          <w:spacing w:val="-4"/>
          <w:sz w:val="24"/>
          <w:szCs w:val="24"/>
          <w:lang w:val="ru-RU"/>
        </w:rPr>
        <w:t>введения</w:t>
      </w:r>
      <w:r w:rsidR="00527F39">
        <w:rPr>
          <w:spacing w:val="-4"/>
          <w:sz w:val="24"/>
          <w:szCs w:val="24"/>
          <w:lang w:val="ru-RU"/>
        </w:rPr>
        <w:t xml:space="preserve">, потребовавших госпитализации. </w:t>
      </w:r>
    </w:p>
    <w:p w14:paraId="5F18D1EA" w14:textId="77777777" w:rsidR="004713D6" w:rsidRPr="00F50CCD" w:rsidRDefault="004713D6" w:rsidP="00F50CCD">
      <w:pPr>
        <w:spacing w:after="0" w:line="240" w:lineRule="auto"/>
        <w:rPr>
          <w:rFonts w:ascii="Times New Roman" w:eastAsia="Times New Roman" w:hAnsi="Times New Roman"/>
          <w:i/>
          <w:iCs/>
          <w:spacing w:val="-4"/>
          <w:sz w:val="24"/>
          <w:szCs w:val="24"/>
        </w:rPr>
      </w:pPr>
      <w:r w:rsidRPr="00F50CCD">
        <w:rPr>
          <w:rFonts w:ascii="Times New Roman" w:eastAsia="Times New Roman" w:hAnsi="Times New Roman"/>
          <w:i/>
          <w:iCs/>
          <w:spacing w:val="-4"/>
          <w:sz w:val="24"/>
          <w:szCs w:val="24"/>
        </w:rPr>
        <w:t>Инфекции</w:t>
      </w:r>
    </w:p>
    <w:p w14:paraId="5DB712E6" w14:textId="77777777" w:rsidR="00CB45A1" w:rsidRPr="00422021" w:rsidRDefault="004713D6" w:rsidP="00F50CCD">
      <w:pPr>
        <w:pStyle w:val="a9"/>
        <w:spacing w:after="0"/>
        <w:jc w:val="both"/>
        <w:rPr>
          <w:spacing w:val="-4"/>
          <w:sz w:val="24"/>
          <w:szCs w:val="24"/>
        </w:rPr>
      </w:pPr>
      <w:r w:rsidRPr="00F50CCD">
        <w:rPr>
          <w:spacing w:val="-4"/>
          <w:sz w:val="24"/>
          <w:szCs w:val="24"/>
        </w:rPr>
        <w:t xml:space="preserve">В активно-контролируемых клинических исследованиях при РРС инфекции развились у 58.5% пациентов, получавших </w:t>
      </w:r>
      <w:r w:rsidR="00493DEA">
        <w:rPr>
          <w:spacing w:val="-4"/>
          <w:sz w:val="24"/>
          <w:szCs w:val="24"/>
        </w:rPr>
        <w:t xml:space="preserve">внутривенный </w:t>
      </w:r>
      <w:r w:rsidR="00274B04">
        <w:rPr>
          <w:spacing w:val="-4"/>
          <w:sz w:val="24"/>
          <w:szCs w:val="24"/>
        </w:rPr>
        <w:t>окрелизумаб</w:t>
      </w:r>
      <w:r w:rsidRPr="00F50CCD">
        <w:rPr>
          <w:spacing w:val="-4"/>
          <w:sz w:val="24"/>
          <w:szCs w:val="24"/>
        </w:rPr>
        <w:t>, по сравнению с 52.5% пациентами, получавши</w:t>
      </w:r>
      <w:r w:rsidR="00493DEA">
        <w:rPr>
          <w:spacing w:val="-4"/>
          <w:sz w:val="24"/>
          <w:szCs w:val="24"/>
        </w:rPr>
        <w:t>х</w:t>
      </w:r>
      <w:r w:rsidRPr="00F50CCD">
        <w:rPr>
          <w:spacing w:val="-4"/>
          <w:sz w:val="24"/>
          <w:szCs w:val="24"/>
        </w:rPr>
        <w:t xml:space="preserve"> интерферон бета-1a. Серьезные инфекции развились у 1.3% пациентов, получавших </w:t>
      </w:r>
      <w:r w:rsidR="00493DEA">
        <w:rPr>
          <w:spacing w:val="-4"/>
          <w:sz w:val="24"/>
          <w:szCs w:val="24"/>
        </w:rPr>
        <w:t xml:space="preserve">внутривенный </w:t>
      </w:r>
      <w:r w:rsidR="00274B04">
        <w:rPr>
          <w:spacing w:val="-4"/>
          <w:sz w:val="24"/>
          <w:szCs w:val="24"/>
        </w:rPr>
        <w:t>окрелизумаб</w:t>
      </w:r>
      <w:r w:rsidRPr="00F50CCD">
        <w:rPr>
          <w:spacing w:val="-4"/>
          <w:sz w:val="24"/>
          <w:szCs w:val="24"/>
        </w:rPr>
        <w:t xml:space="preserve">, по сравнению с 2.9% пациентов, получавших интерферон бета-1a. В плацебо-контролируемом исследовании при ППРС инфекции развились у 72.2% пациентов, получавших </w:t>
      </w:r>
      <w:r w:rsidR="00493DEA">
        <w:rPr>
          <w:spacing w:val="-4"/>
          <w:sz w:val="24"/>
          <w:szCs w:val="24"/>
        </w:rPr>
        <w:t xml:space="preserve">внутривенный </w:t>
      </w:r>
      <w:r w:rsidR="00274B04">
        <w:rPr>
          <w:spacing w:val="-4"/>
          <w:sz w:val="24"/>
          <w:szCs w:val="24"/>
        </w:rPr>
        <w:t>окрелизумаб</w:t>
      </w:r>
      <w:r w:rsidRPr="00F50CCD">
        <w:rPr>
          <w:spacing w:val="-4"/>
          <w:sz w:val="24"/>
          <w:szCs w:val="24"/>
        </w:rPr>
        <w:t xml:space="preserve">, по сравнению с 69.9% пациентов, получавших плацебо. Серьезные инфекции развились у 6.2% пациентов, получавших </w:t>
      </w:r>
      <w:r w:rsidR="00493DEA">
        <w:rPr>
          <w:spacing w:val="-4"/>
          <w:sz w:val="24"/>
          <w:szCs w:val="24"/>
        </w:rPr>
        <w:t xml:space="preserve">внутривенный </w:t>
      </w:r>
      <w:r w:rsidR="00274B04">
        <w:rPr>
          <w:spacing w:val="-4"/>
          <w:sz w:val="24"/>
          <w:szCs w:val="24"/>
        </w:rPr>
        <w:t>окрелизумаб</w:t>
      </w:r>
      <w:r w:rsidRPr="00F50CCD">
        <w:rPr>
          <w:spacing w:val="-4"/>
          <w:sz w:val="24"/>
          <w:szCs w:val="24"/>
        </w:rPr>
        <w:t xml:space="preserve">, по сравнению с 6.7% пациентов, получавших плацебо. </w:t>
      </w:r>
    </w:p>
    <w:p w14:paraId="5639D79F" w14:textId="56B0F515" w:rsidR="004713D6" w:rsidRDefault="00493DEA" w:rsidP="00F50CCD">
      <w:pPr>
        <w:pStyle w:val="a9"/>
        <w:spacing w:after="0"/>
        <w:jc w:val="both"/>
        <w:rPr>
          <w:spacing w:val="-4"/>
          <w:sz w:val="24"/>
          <w:szCs w:val="24"/>
        </w:rPr>
      </w:pPr>
      <w:r>
        <w:rPr>
          <w:spacing w:val="-4"/>
          <w:sz w:val="24"/>
          <w:szCs w:val="24"/>
        </w:rPr>
        <w:t xml:space="preserve">Все пациенты были переведены на окрелизумаб в форме для внутривенного введения в период открытой фазы в обоих базовых исследованиях применения окрелизумаба внутривенно при РРС и ППРС. </w:t>
      </w:r>
      <w:r w:rsidR="004713D6" w:rsidRPr="00F50CCD">
        <w:rPr>
          <w:spacing w:val="-4"/>
          <w:sz w:val="24"/>
          <w:szCs w:val="24"/>
        </w:rPr>
        <w:t>Повышение частоты развития серьезных инфекций наблюдалось при РРС между 2 и 3 годами терапии, но не в последующие годы. Повышения частоты развития серьезных инфекций при ППРС не наблюдалось.</w:t>
      </w:r>
    </w:p>
    <w:p w14:paraId="0411D1E5" w14:textId="77777777" w:rsidR="004713D6" w:rsidRPr="00493DEA" w:rsidRDefault="004713D6" w:rsidP="00F50CCD">
      <w:pPr>
        <w:spacing w:after="0" w:line="240" w:lineRule="auto"/>
        <w:rPr>
          <w:rFonts w:ascii="Times New Roman" w:eastAsia="Times New Roman" w:hAnsi="Times New Roman"/>
          <w:i/>
          <w:iCs/>
          <w:spacing w:val="-4"/>
          <w:sz w:val="24"/>
          <w:szCs w:val="24"/>
          <w:u w:val="single"/>
        </w:rPr>
      </w:pPr>
      <w:r w:rsidRPr="00493DEA">
        <w:rPr>
          <w:rFonts w:ascii="Times New Roman" w:eastAsia="Times New Roman" w:hAnsi="Times New Roman"/>
          <w:i/>
          <w:iCs/>
          <w:spacing w:val="-4"/>
          <w:sz w:val="24"/>
          <w:szCs w:val="24"/>
          <w:u w:val="single"/>
        </w:rPr>
        <w:t>Инфекции дыхательных путей</w:t>
      </w:r>
    </w:p>
    <w:p w14:paraId="3AADFD95" w14:textId="77777777" w:rsidR="004713D6" w:rsidRPr="00F50CCD" w:rsidRDefault="004713D6" w:rsidP="00F50CCD">
      <w:pPr>
        <w:pStyle w:val="a9"/>
        <w:spacing w:after="0"/>
        <w:jc w:val="both"/>
        <w:rPr>
          <w:spacing w:val="-4"/>
          <w:sz w:val="24"/>
          <w:szCs w:val="24"/>
        </w:rPr>
      </w:pPr>
      <w:r w:rsidRPr="00F50CCD">
        <w:rPr>
          <w:spacing w:val="-4"/>
          <w:sz w:val="24"/>
          <w:szCs w:val="24"/>
        </w:rPr>
        <w:t xml:space="preserve">Доля инфекций дыхательных путей у пациентов, получавших лечение </w:t>
      </w:r>
      <w:r w:rsidR="006B5D6D">
        <w:rPr>
          <w:spacing w:val="-4"/>
          <w:sz w:val="24"/>
          <w:szCs w:val="24"/>
        </w:rPr>
        <w:t xml:space="preserve">внутривенным </w:t>
      </w:r>
      <w:r w:rsidR="00274B04" w:rsidRPr="00274B04">
        <w:rPr>
          <w:spacing w:val="-4"/>
          <w:sz w:val="24"/>
          <w:szCs w:val="24"/>
        </w:rPr>
        <w:t>окрелизумабом</w:t>
      </w:r>
      <w:r w:rsidRPr="00F50CCD">
        <w:rPr>
          <w:spacing w:val="-4"/>
          <w:sz w:val="24"/>
          <w:szCs w:val="24"/>
        </w:rPr>
        <w:t xml:space="preserve">, была выше по сравнению с пациентами, получавшими интерферон бета-1а и плацебо. </w:t>
      </w:r>
    </w:p>
    <w:p w14:paraId="3FE60A3B" w14:textId="77777777" w:rsidR="004713D6" w:rsidRPr="00F50CCD" w:rsidRDefault="004713D6" w:rsidP="00F50CCD">
      <w:pPr>
        <w:pStyle w:val="a9"/>
        <w:spacing w:after="0"/>
        <w:jc w:val="both"/>
        <w:rPr>
          <w:spacing w:val="-4"/>
          <w:sz w:val="24"/>
          <w:szCs w:val="24"/>
        </w:rPr>
      </w:pPr>
      <w:r w:rsidRPr="00F50CCD">
        <w:rPr>
          <w:spacing w:val="-4"/>
          <w:sz w:val="24"/>
          <w:szCs w:val="24"/>
        </w:rPr>
        <w:t xml:space="preserve">В клинических исследованиях при РРС у 39.9% пациентов, получавших лечение </w:t>
      </w:r>
      <w:r w:rsidR="006B5D6D">
        <w:rPr>
          <w:spacing w:val="-4"/>
          <w:sz w:val="24"/>
          <w:szCs w:val="24"/>
        </w:rPr>
        <w:t xml:space="preserve">внутривенным </w:t>
      </w:r>
      <w:r w:rsidR="00274B04" w:rsidRPr="00274B04">
        <w:rPr>
          <w:spacing w:val="-4"/>
          <w:sz w:val="24"/>
          <w:szCs w:val="24"/>
        </w:rPr>
        <w:t>окрелизумабом</w:t>
      </w:r>
      <w:r w:rsidRPr="00F50CCD">
        <w:rPr>
          <w:spacing w:val="-4"/>
          <w:sz w:val="24"/>
          <w:szCs w:val="24"/>
        </w:rPr>
        <w:t xml:space="preserve"> и у 33.2% пациентов, получавших интерферон бета-1-а, </w:t>
      </w:r>
      <w:r w:rsidRPr="00F50CCD">
        <w:rPr>
          <w:spacing w:val="-4"/>
          <w:sz w:val="24"/>
          <w:szCs w:val="24"/>
        </w:rPr>
        <w:lastRenderedPageBreak/>
        <w:t xml:space="preserve">развилась инфекция верхних дыхательных путей и у 7.5% пациентов, получавших лечение </w:t>
      </w:r>
      <w:r w:rsidR="006B5D6D">
        <w:rPr>
          <w:spacing w:val="-4"/>
          <w:sz w:val="24"/>
          <w:szCs w:val="24"/>
        </w:rPr>
        <w:t xml:space="preserve">внутривенным </w:t>
      </w:r>
      <w:r w:rsidR="00274B04" w:rsidRPr="00274B04">
        <w:rPr>
          <w:spacing w:val="-4"/>
          <w:sz w:val="24"/>
          <w:szCs w:val="24"/>
        </w:rPr>
        <w:t>окрелизумабом</w:t>
      </w:r>
      <w:r w:rsidRPr="00F50CCD">
        <w:rPr>
          <w:spacing w:val="-4"/>
          <w:sz w:val="24"/>
          <w:szCs w:val="24"/>
        </w:rPr>
        <w:t xml:space="preserve"> и у 5.2% пациентов, получавших интерферон бета-1а, развилась инфекция нижних дыхательных путей.</w:t>
      </w:r>
    </w:p>
    <w:p w14:paraId="77234FBF" w14:textId="77777777" w:rsidR="004713D6" w:rsidRPr="00F50CCD" w:rsidRDefault="004713D6" w:rsidP="00F50CCD">
      <w:pPr>
        <w:pStyle w:val="a9"/>
        <w:spacing w:after="0"/>
        <w:jc w:val="both"/>
        <w:rPr>
          <w:spacing w:val="-4"/>
          <w:sz w:val="24"/>
          <w:szCs w:val="24"/>
        </w:rPr>
      </w:pPr>
      <w:r w:rsidRPr="00F50CCD">
        <w:rPr>
          <w:spacing w:val="-4"/>
          <w:sz w:val="24"/>
          <w:szCs w:val="24"/>
        </w:rPr>
        <w:t xml:space="preserve">В клиническом исследовании при ППРС у 48.8% пациентов, получавших лечение </w:t>
      </w:r>
      <w:r w:rsidR="006B5D6D">
        <w:rPr>
          <w:spacing w:val="-4"/>
          <w:sz w:val="24"/>
          <w:szCs w:val="24"/>
        </w:rPr>
        <w:t xml:space="preserve">внутривенным </w:t>
      </w:r>
      <w:r w:rsidR="00274B04" w:rsidRPr="00274B04">
        <w:rPr>
          <w:spacing w:val="-4"/>
          <w:sz w:val="24"/>
          <w:szCs w:val="24"/>
        </w:rPr>
        <w:t>окрелизумабом</w:t>
      </w:r>
      <w:r w:rsidRPr="00F50CCD">
        <w:rPr>
          <w:spacing w:val="-4"/>
          <w:sz w:val="24"/>
          <w:szCs w:val="24"/>
        </w:rPr>
        <w:t xml:space="preserve"> и у 42.7% пациентов, получавших плацебо, развилась инфекция верхних дыхательных путей и у 9.9% пациентов, получавших лечение </w:t>
      </w:r>
      <w:r w:rsidR="006B5D6D">
        <w:rPr>
          <w:spacing w:val="-4"/>
          <w:sz w:val="24"/>
          <w:szCs w:val="24"/>
        </w:rPr>
        <w:t xml:space="preserve">внутривенным </w:t>
      </w:r>
      <w:r w:rsidR="00274B04" w:rsidRPr="00274B04">
        <w:rPr>
          <w:spacing w:val="-4"/>
          <w:sz w:val="24"/>
          <w:szCs w:val="24"/>
        </w:rPr>
        <w:t>окрелизумабом</w:t>
      </w:r>
      <w:r w:rsidRPr="00F50CCD">
        <w:rPr>
          <w:spacing w:val="-4"/>
          <w:sz w:val="24"/>
          <w:szCs w:val="24"/>
        </w:rPr>
        <w:t xml:space="preserve"> и у 9.2% пациентов, получавших плацебо, развилась инфекция нижних дыхательных путей.</w:t>
      </w:r>
    </w:p>
    <w:p w14:paraId="20B75C2F" w14:textId="77777777" w:rsidR="004713D6" w:rsidRPr="00F50CCD" w:rsidRDefault="004713D6" w:rsidP="00F50CCD">
      <w:pPr>
        <w:pStyle w:val="a9"/>
        <w:spacing w:after="0"/>
        <w:jc w:val="both"/>
        <w:rPr>
          <w:spacing w:val="-4"/>
          <w:sz w:val="24"/>
          <w:szCs w:val="24"/>
        </w:rPr>
      </w:pPr>
      <w:r w:rsidRPr="00F50CCD">
        <w:rPr>
          <w:spacing w:val="-4"/>
          <w:sz w:val="24"/>
          <w:szCs w:val="24"/>
        </w:rPr>
        <w:t xml:space="preserve">Инфекции дыхательных путей у пациентов, получавших лечение </w:t>
      </w:r>
      <w:r w:rsidR="006B5D6D">
        <w:rPr>
          <w:spacing w:val="-4"/>
          <w:sz w:val="24"/>
          <w:szCs w:val="24"/>
        </w:rPr>
        <w:t xml:space="preserve">внутривенным </w:t>
      </w:r>
      <w:r w:rsidR="00274B04" w:rsidRPr="00274B04">
        <w:rPr>
          <w:spacing w:val="-4"/>
          <w:sz w:val="24"/>
          <w:szCs w:val="24"/>
        </w:rPr>
        <w:t>окрелизумабом</w:t>
      </w:r>
      <w:r w:rsidRPr="00F50CCD">
        <w:rPr>
          <w:spacing w:val="-4"/>
          <w:sz w:val="24"/>
          <w:szCs w:val="24"/>
        </w:rPr>
        <w:t>, были преимущественно легкой или умеренной степени тяжести (80-90%).</w:t>
      </w:r>
    </w:p>
    <w:p w14:paraId="35582C0D" w14:textId="77777777" w:rsidR="004713D6" w:rsidRPr="006B5D6D" w:rsidRDefault="004713D6" w:rsidP="00F50CCD">
      <w:pPr>
        <w:spacing w:after="0" w:line="240" w:lineRule="auto"/>
        <w:rPr>
          <w:rFonts w:ascii="Times New Roman" w:eastAsia="Times New Roman" w:hAnsi="Times New Roman"/>
          <w:i/>
          <w:iCs/>
          <w:spacing w:val="-4"/>
          <w:sz w:val="24"/>
          <w:szCs w:val="24"/>
          <w:u w:val="single"/>
        </w:rPr>
      </w:pPr>
      <w:r w:rsidRPr="006B5D6D">
        <w:rPr>
          <w:rFonts w:ascii="Times New Roman" w:eastAsia="Times New Roman" w:hAnsi="Times New Roman"/>
          <w:i/>
          <w:iCs/>
          <w:spacing w:val="-4"/>
          <w:sz w:val="24"/>
          <w:szCs w:val="24"/>
          <w:u w:val="single"/>
        </w:rPr>
        <w:t>Герпес</w:t>
      </w:r>
    </w:p>
    <w:p w14:paraId="129EB250" w14:textId="77777777" w:rsidR="004713D6" w:rsidRPr="00F50CCD" w:rsidRDefault="004713D6" w:rsidP="00F50CCD">
      <w:pPr>
        <w:pStyle w:val="a9"/>
        <w:spacing w:after="0"/>
        <w:jc w:val="both"/>
        <w:rPr>
          <w:spacing w:val="-4"/>
          <w:sz w:val="24"/>
          <w:szCs w:val="24"/>
        </w:rPr>
      </w:pPr>
      <w:r w:rsidRPr="00F50CCD">
        <w:rPr>
          <w:spacing w:val="-4"/>
          <w:sz w:val="24"/>
          <w:szCs w:val="24"/>
        </w:rPr>
        <w:t>В активно-контролируемых клинических исследованиях (при РРС) герпес</w:t>
      </w:r>
      <w:r w:rsidR="00852D49">
        <w:rPr>
          <w:spacing w:val="-4"/>
          <w:sz w:val="24"/>
          <w:szCs w:val="24"/>
        </w:rPr>
        <w:t>вирус</w:t>
      </w:r>
      <w:r w:rsidRPr="00F50CCD">
        <w:rPr>
          <w:spacing w:val="-4"/>
          <w:sz w:val="24"/>
          <w:szCs w:val="24"/>
        </w:rPr>
        <w:t xml:space="preserve">ные инфекции были зарегистрированы чаще у пациентов, получавших лечение </w:t>
      </w:r>
      <w:r w:rsidR="005615CF">
        <w:rPr>
          <w:spacing w:val="-4"/>
          <w:sz w:val="24"/>
          <w:szCs w:val="24"/>
        </w:rPr>
        <w:t xml:space="preserve">внутривенным </w:t>
      </w:r>
      <w:r w:rsidR="00274B04" w:rsidRPr="00274B04">
        <w:rPr>
          <w:spacing w:val="-4"/>
          <w:sz w:val="24"/>
          <w:szCs w:val="24"/>
        </w:rPr>
        <w:t>окрелизумабом</w:t>
      </w:r>
      <w:r w:rsidRPr="00F50CCD">
        <w:rPr>
          <w:spacing w:val="-4"/>
          <w:sz w:val="24"/>
          <w:szCs w:val="24"/>
        </w:rPr>
        <w:t xml:space="preserve">, по сравнению с пациентами, получавшими лечение интерфероном бета-1a, включая опоясывающий лишай (2.1% </w:t>
      </w:r>
      <w:r w:rsidRPr="00F50CCD">
        <w:rPr>
          <w:i/>
          <w:spacing w:val="-4"/>
          <w:sz w:val="24"/>
          <w:szCs w:val="24"/>
        </w:rPr>
        <w:t>vs</w:t>
      </w:r>
      <w:r w:rsidRPr="00F50CCD">
        <w:rPr>
          <w:spacing w:val="-4"/>
          <w:sz w:val="24"/>
          <w:szCs w:val="24"/>
        </w:rPr>
        <w:t xml:space="preserve"> 1.0%), простой герпес (0.7% </w:t>
      </w:r>
      <w:r w:rsidRPr="00F50CCD">
        <w:rPr>
          <w:i/>
          <w:spacing w:val="-4"/>
          <w:sz w:val="24"/>
          <w:szCs w:val="24"/>
        </w:rPr>
        <w:t>vs</w:t>
      </w:r>
      <w:r w:rsidRPr="00F50CCD">
        <w:rPr>
          <w:spacing w:val="-4"/>
          <w:sz w:val="24"/>
          <w:szCs w:val="24"/>
        </w:rPr>
        <w:t xml:space="preserve"> 0.1%), оральный герпес (3.0% </w:t>
      </w:r>
      <w:r w:rsidRPr="00F50CCD">
        <w:rPr>
          <w:i/>
          <w:spacing w:val="-4"/>
          <w:sz w:val="24"/>
          <w:szCs w:val="24"/>
        </w:rPr>
        <w:t>vs</w:t>
      </w:r>
      <w:r w:rsidRPr="00F50CCD">
        <w:rPr>
          <w:spacing w:val="-4"/>
          <w:sz w:val="24"/>
          <w:szCs w:val="24"/>
        </w:rPr>
        <w:t xml:space="preserve"> 2.2%), генитальный герпес (0.1% </w:t>
      </w:r>
      <w:r w:rsidRPr="00F50CCD">
        <w:rPr>
          <w:i/>
          <w:spacing w:val="-4"/>
          <w:sz w:val="24"/>
          <w:szCs w:val="24"/>
        </w:rPr>
        <w:t>vs</w:t>
      </w:r>
      <w:r w:rsidRPr="00F50CCD">
        <w:rPr>
          <w:spacing w:val="-4"/>
          <w:sz w:val="24"/>
          <w:szCs w:val="24"/>
        </w:rPr>
        <w:t xml:space="preserve"> 0%) и герпесвирусную инфекцию (0.1% </w:t>
      </w:r>
      <w:r w:rsidRPr="00F50CCD">
        <w:rPr>
          <w:i/>
          <w:spacing w:val="-4"/>
          <w:sz w:val="24"/>
          <w:szCs w:val="24"/>
        </w:rPr>
        <w:t>vs</w:t>
      </w:r>
      <w:r w:rsidRPr="00F50CCD">
        <w:rPr>
          <w:spacing w:val="-4"/>
          <w:sz w:val="24"/>
          <w:szCs w:val="24"/>
        </w:rPr>
        <w:t xml:space="preserve"> 0%). Инфекции были преимущественно легкой и умеренной степен</w:t>
      </w:r>
      <w:r w:rsidR="00852D49">
        <w:rPr>
          <w:spacing w:val="-4"/>
          <w:sz w:val="24"/>
          <w:szCs w:val="24"/>
        </w:rPr>
        <w:t>и</w:t>
      </w:r>
      <w:r w:rsidRPr="00F50CCD">
        <w:rPr>
          <w:spacing w:val="-4"/>
          <w:sz w:val="24"/>
          <w:szCs w:val="24"/>
        </w:rPr>
        <w:t xml:space="preserve"> тяжести</w:t>
      </w:r>
      <w:r w:rsidR="005615CF">
        <w:rPr>
          <w:spacing w:val="-4"/>
          <w:sz w:val="24"/>
          <w:szCs w:val="24"/>
        </w:rPr>
        <w:t>, за исключением одного эпизода 3 степени тяжести</w:t>
      </w:r>
      <w:r w:rsidRPr="00F50CCD">
        <w:rPr>
          <w:spacing w:val="-4"/>
          <w:sz w:val="24"/>
          <w:szCs w:val="24"/>
        </w:rPr>
        <w:t>; пациенты выздоравливали после стандартного лечения.</w:t>
      </w:r>
    </w:p>
    <w:p w14:paraId="6D2B5464" w14:textId="77777777" w:rsidR="004713D6" w:rsidRPr="00F50CCD" w:rsidRDefault="004713D6" w:rsidP="00F50CCD">
      <w:pPr>
        <w:pStyle w:val="afe"/>
        <w:shd w:val="clear" w:color="auto" w:fill="auto"/>
        <w:spacing w:line="240" w:lineRule="auto"/>
        <w:rPr>
          <w:spacing w:val="-4"/>
          <w:sz w:val="24"/>
          <w:szCs w:val="24"/>
          <w:lang w:val="ru-RU"/>
        </w:rPr>
      </w:pPr>
      <w:r w:rsidRPr="00F50CCD">
        <w:rPr>
          <w:spacing w:val="-4"/>
          <w:sz w:val="24"/>
          <w:szCs w:val="24"/>
          <w:lang w:val="ru-RU"/>
        </w:rPr>
        <w:t xml:space="preserve">В плацебо-контролируемом клиническом исследовании (при ППРС) наиболее высокая доля пациентов с оральным герпесом (2.7% </w:t>
      </w:r>
      <w:r w:rsidRPr="00F50CCD">
        <w:rPr>
          <w:i/>
          <w:spacing w:val="-4"/>
          <w:sz w:val="24"/>
          <w:szCs w:val="24"/>
          <w:lang w:val="ru-RU"/>
        </w:rPr>
        <w:t>vs</w:t>
      </w:r>
      <w:r w:rsidRPr="00F50CCD">
        <w:rPr>
          <w:spacing w:val="-4"/>
          <w:sz w:val="24"/>
          <w:szCs w:val="24"/>
          <w:lang w:val="ru-RU"/>
        </w:rPr>
        <w:t xml:space="preserve"> 0.8%) наблюдалась в группе лечения </w:t>
      </w:r>
      <w:r w:rsidR="005615CF" w:rsidRPr="005615CF">
        <w:rPr>
          <w:spacing w:val="-4"/>
          <w:sz w:val="24"/>
          <w:szCs w:val="24"/>
          <w:lang w:val="ru-RU"/>
        </w:rPr>
        <w:t xml:space="preserve">внутривенным </w:t>
      </w:r>
      <w:r w:rsidR="00906B18" w:rsidRPr="00906B18">
        <w:rPr>
          <w:spacing w:val="-4"/>
          <w:sz w:val="24"/>
          <w:szCs w:val="24"/>
          <w:lang w:val="ru-RU"/>
        </w:rPr>
        <w:t>окрелизумабом</w:t>
      </w:r>
      <w:r w:rsidRPr="00F50CCD">
        <w:rPr>
          <w:spacing w:val="-4"/>
          <w:sz w:val="24"/>
          <w:szCs w:val="24"/>
          <w:lang w:val="ru-RU"/>
        </w:rPr>
        <w:t>.</w:t>
      </w:r>
    </w:p>
    <w:p w14:paraId="32517C69" w14:textId="77777777" w:rsidR="004713D6" w:rsidRPr="00F50CCD" w:rsidRDefault="004713D6" w:rsidP="00F50CCD">
      <w:pPr>
        <w:spacing w:after="0" w:line="240" w:lineRule="auto"/>
        <w:rPr>
          <w:rFonts w:ascii="Times New Roman" w:eastAsia="Times New Roman" w:hAnsi="Times New Roman"/>
          <w:i/>
          <w:iCs/>
          <w:spacing w:val="-4"/>
          <w:sz w:val="24"/>
          <w:szCs w:val="24"/>
        </w:rPr>
      </w:pPr>
      <w:r w:rsidRPr="00F50CCD">
        <w:rPr>
          <w:rFonts w:ascii="Times New Roman" w:eastAsia="Times New Roman" w:hAnsi="Times New Roman"/>
          <w:i/>
          <w:iCs/>
          <w:spacing w:val="-4"/>
          <w:sz w:val="24"/>
          <w:szCs w:val="24"/>
        </w:rPr>
        <w:t>Изменения лабораторных показателей</w:t>
      </w:r>
    </w:p>
    <w:p w14:paraId="7B1E9A30" w14:textId="77777777" w:rsidR="004713D6" w:rsidRPr="005615CF" w:rsidRDefault="004713D6" w:rsidP="00F50CCD">
      <w:pPr>
        <w:spacing w:after="0" w:line="240" w:lineRule="auto"/>
        <w:rPr>
          <w:rFonts w:ascii="Times New Roman" w:eastAsia="Times New Roman" w:hAnsi="Times New Roman"/>
          <w:i/>
          <w:iCs/>
          <w:spacing w:val="-4"/>
          <w:sz w:val="24"/>
          <w:szCs w:val="24"/>
          <w:u w:val="single"/>
        </w:rPr>
      </w:pPr>
      <w:r w:rsidRPr="005615CF">
        <w:rPr>
          <w:rFonts w:ascii="Times New Roman" w:eastAsia="Times New Roman" w:hAnsi="Times New Roman"/>
          <w:i/>
          <w:iCs/>
          <w:spacing w:val="-4"/>
          <w:sz w:val="24"/>
          <w:szCs w:val="24"/>
          <w:u w:val="single"/>
        </w:rPr>
        <w:t>Иммуноглобулины</w:t>
      </w:r>
    </w:p>
    <w:p w14:paraId="600E1FAB" w14:textId="34B691B0" w:rsidR="004713D6" w:rsidRDefault="004713D6" w:rsidP="00F50CCD">
      <w:pPr>
        <w:pStyle w:val="afe"/>
        <w:shd w:val="clear" w:color="auto" w:fill="auto"/>
        <w:spacing w:line="240" w:lineRule="auto"/>
        <w:rPr>
          <w:spacing w:val="-4"/>
          <w:sz w:val="24"/>
          <w:szCs w:val="24"/>
          <w:lang w:val="ru-RU"/>
        </w:rPr>
      </w:pPr>
      <w:r w:rsidRPr="00F50CCD">
        <w:rPr>
          <w:spacing w:val="-4"/>
          <w:sz w:val="24"/>
          <w:szCs w:val="24"/>
          <w:lang w:val="ru-RU"/>
        </w:rPr>
        <w:t xml:space="preserve">Терапия </w:t>
      </w:r>
      <w:r w:rsidR="00906B18" w:rsidRPr="00906B18">
        <w:rPr>
          <w:spacing w:val="-4"/>
          <w:sz w:val="24"/>
          <w:szCs w:val="24"/>
          <w:lang w:val="ru-RU"/>
        </w:rPr>
        <w:t>окрелизумабом</w:t>
      </w:r>
      <w:r w:rsidRPr="00F50CCD">
        <w:rPr>
          <w:spacing w:val="-4"/>
          <w:sz w:val="24"/>
          <w:szCs w:val="24"/>
          <w:lang w:val="ru-RU"/>
        </w:rPr>
        <w:t xml:space="preserve"> в контролируемом периоде исследований привела к снижению общей концентрации иммуноглобулинов, в основном за счет снижения уровня IgM. </w:t>
      </w:r>
    </w:p>
    <w:p w14:paraId="454A2DD9" w14:textId="2591A7A5" w:rsidR="00972E8C" w:rsidRPr="00F13648" w:rsidRDefault="00AA6518" w:rsidP="00972E8C">
      <w:pPr>
        <w:widowControl w:val="0"/>
        <w:pBdr>
          <w:top w:val="nil"/>
          <w:left w:val="nil"/>
          <w:bottom w:val="nil"/>
          <w:right w:val="nil"/>
          <w:between w:val="nil"/>
        </w:pBdr>
        <w:spacing w:after="0" w:line="240" w:lineRule="auto"/>
        <w:jc w:val="both"/>
        <w:rPr>
          <w:rFonts w:ascii="Times New Roman" w:eastAsia="Times New Roman" w:hAnsi="Times New Roman"/>
          <w:sz w:val="24"/>
          <w:szCs w:val="24"/>
        </w:rPr>
      </w:pPr>
      <w:sdt>
        <w:sdtPr>
          <w:tag w:val="goog_rdk_12"/>
          <w:id w:val="1265505929"/>
          <w:showingPlcHdr/>
        </w:sdtPr>
        <w:sdtEndPr/>
        <w:sdtContent>
          <w:r w:rsidR="00F13648" w:rsidRPr="00F13648">
            <w:t xml:space="preserve">     </w:t>
          </w:r>
        </w:sdtContent>
      </w:sdt>
      <w:bookmarkStart w:id="7" w:name="_Hlk210741210"/>
      <w:r w:rsidR="00972E8C" w:rsidRPr="00F13648">
        <w:rPr>
          <w:rFonts w:ascii="Times New Roman" w:eastAsia="Times New Roman" w:hAnsi="Times New Roman"/>
          <w:sz w:val="24"/>
          <w:szCs w:val="24"/>
        </w:rPr>
        <w:t>Данные клинических исследований, полученные в контролируемом периоде и в фазе OLE, продемонстрировали связь между снижением уровня IgG (и в меньшей степени  IgM или IgA) и увеличением частоты серьезных инфекций. У 2,1% пациентов с РРС была зарегистрирована серьезная инфекция в период, когда уровень IgG был ниже нижней границы нормы (НГН), а у пациентов с ППРС этот показатель составил 2,3%. Разница в частоте серьезных инфекций между пациентами с уровнем IgG ниже НГН и пациентами с уровнем IgG равным или выше НГН не увеличивалась с течением времени. Тип, тяжесть, латентный период, продолжительность и исход серьезных инфекций, наблюдаемых в эпизодах снижения уровня иммуноглобулинов ниже НГН, соответствовали общим серьезным инфекциям, наблюдаемым у пациентов, получавших окрелизумаб в контролируемый период и в фазе OLE. В течение 10 лет непрерывного лечения окрелизумабом средний уровень IgG у пациентов с РРС и ППРС оставался выше НГН.</w:t>
      </w:r>
    </w:p>
    <w:bookmarkEnd w:id="7"/>
    <w:p w14:paraId="18E1C342" w14:textId="77777777" w:rsidR="004713D6" w:rsidRPr="00AA7917" w:rsidRDefault="004713D6" w:rsidP="00F50CCD">
      <w:pPr>
        <w:spacing w:after="0" w:line="240" w:lineRule="auto"/>
        <w:rPr>
          <w:rFonts w:ascii="Times New Roman" w:eastAsia="Times New Roman" w:hAnsi="Times New Roman"/>
          <w:i/>
          <w:iCs/>
          <w:spacing w:val="-4"/>
          <w:sz w:val="24"/>
          <w:szCs w:val="24"/>
          <w:u w:val="single"/>
        </w:rPr>
      </w:pPr>
      <w:r w:rsidRPr="00AA7917">
        <w:rPr>
          <w:rFonts w:ascii="Times New Roman" w:eastAsia="Times New Roman" w:hAnsi="Times New Roman"/>
          <w:i/>
          <w:iCs/>
          <w:spacing w:val="-4"/>
          <w:sz w:val="24"/>
          <w:szCs w:val="24"/>
          <w:u w:val="single"/>
        </w:rPr>
        <w:t>Лимфоциты</w:t>
      </w:r>
    </w:p>
    <w:p w14:paraId="280C702D" w14:textId="77777777" w:rsidR="004713D6" w:rsidRPr="00F50CCD" w:rsidRDefault="004713D6" w:rsidP="00F50CCD">
      <w:pPr>
        <w:pStyle w:val="afe"/>
        <w:shd w:val="clear" w:color="auto" w:fill="auto"/>
        <w:spacing w:line="240" w:lineRule="auto"/>
        <w:rPr>
          <w:spacing w:val="-4"/>
          <w:sz w:val="24"/>
          <w:szCs w:val="24"/>
          <w:lang w:val="ru-RU"/>
        </w:rPr>
      </w:pPr>
      <w:r w:rsidRPr="00F50CCD">
        <w:rPr>
          <w:spacing w:val="-4"/>
          <w:sz w:val="24"/>
          <w:szCs w:val="24"/>
          <w:lang w:val="ru-RU"/>
        </w:rPr>
        <w:t>У 20.7% пациентов с РРС, получавших</w:t>
      </w:r>
      <w:r w:rsidR="00AA7917" w:rsidRPr="00AA7917">
        <w:rPr>
          <w:spacing w:val="-4"/>
          <w:sz w:val="24"/>
          <w:szCs w:val="24"/>
          <w:lang w:val="ru-RU"/>
        </w:rPr>
        <w:t xml:space="preserve"> внутривенны</w:t>
      </w:r>
      <w:r w:rsidR="00AA7917">
        <w:rPr>
          <w:spacing w:val="-4"/>
          <w:sz w:val="24"/>
          <w:szCs w:val="24"/>
          <w:lang w:val="ru-RU"/>
        </w:rPr>
        <w:t>й</w:t>
      </w:r>
      <w:r w:rsidRPr="00F50CCD">
        <w:rPr>
          <w:spacing w:val="-4"/>
          <w:sz w:val="24"/>
          <w:szCs w:val="24"/>
          <w:lang w:val="ru-RU"/>
        </w:rPr>
        <w:t xml:space="preserve"> </w:t>
      </w:r>
      <w:r w:rsidR="00906B18">
        <w:rPr>
          <w:spacing w:val="-4"/>
          <w:sz w:val="24"/>
          <w:szCs w:val="24"/>
          <w:lang w:val="ru-RU"/>
        </w:rPr>
        <w:t>окрелизумаб</w:t>
      </w:r>
      <w:r w:rsidRPr="00F50CCD">
        <w:rPr>
          <w:spacing w:val="-4"/>
          <w:sz w:val="24"/>
          <w:szCs w:val="24"/>
          <w:lang w:val="ru-RU"/>
        </w:rPr>
        <w:t xml:space="preserve">, отмечалось снижение количества лимфоцитов &lt;НГН (нижняя граница нормы) по сравнению с 32.6% пациентов, получавших лечение интерфероном бета-1a. У 26.3% пациентов с ППРС, получавших </w:t>
      </w:r>
      <w:r w:rsidR="00AA7917" w:rsidRPr="00AA7917">
        <w:rPr>
          <w:spacing w:val="-4"/>
          <w:sz w:val="24"/>
          <w:szCs w:val="24"/>
          <w:lang w:val="ru-RU"/>
        </w:rPr>
        <w:t>внутривенны</w:t>
      </w:r>
      <w:r w:rsidR="00AA7917">
        <w:rPr>
          <w:spacing w:val="-4"/>
          <w:sz w:val="24"/>
          <w:szCs w:val="24"/>
          <w:lang w:val="ru-RU"/>
        </w:rPr>
        <w:t>й</w:t>
      </w:r>
      <w:r w:rsidR="00AA7917" w:rsidRPr="00F50CCD">
        <w:rPr>
          <w:spacing w:val="-4"/>
          <w:sz w:val="24"/>
          <w:szCs w:val="24"/>
          <w:lang w:val="ru-RU"/>
        </w:rPr>
        <w:t xml:space="preserve"> </w:t>
      </w:r>
      <w:r w:rsidR="00906B18">
        <w:rPr>
          <w:spacing w:val="-4"/>
          <w:sz w:val="24"/>
          <w:szCs w:val="24"/>
          <w:lang w:val="ru-RU"/>
        </w:rPr>
        <w:t>окрелизумаб</w:t>
      </w:r>
      <w:r w:rsidRPr="00F50CCD">
        <w:rPr>
          <w:spacing w:val="-4"/>
          <w:sz w:val="24"/>
          <w:szCs w:val="24"/>
          <w:lang w:val="ru-RU"/>
        </w:rPr>
        <w:t>, отмечалось снижение количества лимфоцитов &lt;НГН по сравнению с 11.7% пациентов, получавших плацебо.</w:t>
      </w:r>
    </w:p>
    <w:p w14:paraId="003846D8" w14:textId="77777777" w:rsidR="004713D6" w:rsidRPr="00F50CCD" w:rsidRDefault="004713D6" w:rsidP="00F50CCD">
      <w:pPr>
        <w:pStyle w:val="afe"/>
        <w:shd w:val="clear" w:color="auto" w:fill="auto"/>
        <w:spacing w:line="240" w:lineRule="auto"/>
        <w:rPr>
          <w:spacing w:val="-4"/>
          <w:sz w:val="24"/>
          <w:szCs w:val="24"/>
          <w:lang w:val="ru-RU"/>
        </w:rPr>
      </w:pPr>
      <w:r w:rsidRPr="00F50CCD">
        <w:rPr>
          <w:spacing w:val="-4"/>
          <w:sz w:val="24"/>
          <w:szCs w:val="24"/>
          <w:lang w:val="ru-RU"/>
        </w:rPr>
        <w:t xml:space="preserve">В большинстве случаев у пациентов, получавших </w:t>
      </w:r>
      <w:r w:rsidR="00AA7917" w:rsidRPr="00AA7917">
        <w:rPr>
          <w:spacing w:val="-4"/>
          <w:sz w:val="24"/>
          <w:szCs w:val="24"/>
          <w:lang w:val="ru-RU"/>
        </w:rPr>
        <w:t>внутривенны</w:t>
      </w:r>
      <w:r w:rsidR="00AA7917">
        <w:rPr>
          <w:spacing w:val="-4"/>
          <w:sz w:val="24"/>
          <w:szCs w:val="24"/>
          <w:lang w:val="ru-RU"/>
        </w:rPr>
        <w:t>й</w:t>
      </w:r>
      <w:r w:rsidR="00AA7917" w:rsidRPr="00F50CCD">
        <w:rPr>
          <w:spacing w:val="-4"/>
          <w:sz w:val="24"/>
          <w:szCs w:val="24"/>
          <w:lang w:val="ru-RU"/>
        </w:rPr>
        <w:t xml:space="preserve"> </w:t>
      </w:r>
      <w:r w:rsidR="00906B18">
        <w:rPr>
          <w:spacing w:val="-4"/>
          <w:sz w:val="24"/>
          <w:szCs w:val="24"/>
          <w:lang w:val="ru-RU"/>
        </w:rPr>
        <w:t>окрелизумаб</w:t>
      </w:r>
      <w:r w:rsidRPr="00F50CCD">
        <w:rPr>
          <w:spacing w:val="-4"/>
          <w:sz w:val="24"/>
          <w:szCs w:val="24"/>
          <w:lang w:val="ru-RU"/>
        </w:rPr>
        <w:t>, зарегистрирована лимфоцитопения 1 степени тяжести (&lt;НГН - 800 клеток/мм</w:t>
      </w:r>
      <w:r w:rsidRPr="00F50CCD">
        <w:rPr>
          <w:spacing w:val="-4"/>
          <w:sz w:val="24"/>
          <w:szCs w:val="24"/>
          <w:vertAlign w:val="superscript"/>
          <w:lang w:val="ru-RU"/>
        </w:rPr>
        <w:t>3</w:t>
      </w:r>
      <w:r w:rsidRPr="00F50CCD">
        <w:rPr>
          <w:spacing w:val="-4"/>
          <w:sz w:val="24"/>
          <w:szCs w:val="24"/>
          <w:lang w:val="ru-RU"/>
        </w:rPr>
        <w:t>) и 2 степени тяжести (от 500 до 800 клеток/мм</w:t>
      </w:r>
      <w:r w:rsidRPr="00F50CCD">
        <w:rPr>
          <w:spacing w:val="-4"/>
          <w:sz w:val="24"/>
          <w:szCs w:val="24"/>
          <w:vertAlign w:val="superscript"/>
          <w:lang w:val="ru-RU"/>
        </w:rPr>
        <w:t>3</w:t>
      </w:r>
      <w:r w:rsidRPr="00F50CCD">
        <w:rPr>
          <w:spacing w:val="-4"/>
          <w:sz w:val="24"/>
          <w:szCs w:val="24"/>
          <w:lang w:val="ru-RU"/>
        </w:rPr>
        <w:t xml:space="preserve">). Приблизительно у 1% пациентов в группе </w:t>
      </w:r>
      <w:r w:rsidR="00AA7917" w:rsidRPr="00AA7917">
        <w:rPr>
          <w:spacing w:val="-4"/>
          <w:sz w:val="24"/>
          <w:szCs w:val="24"/>
          <w:lang w:val="ru-RU"/>
        </w:rPr>
        <w:t>внутривенн</w:t>
      </w:r>
      <w:r w:rsidR="00AA7917">
        <w:rPr>
          <w:spacing w:val="-4"/>
          <w:sz w:val="24"/>
          <w:szCs w:val="24"/>
          <w:lang w:val="ru-RU"/>
        </w:rPr>
        <w:t>ого</w:t>
      </w:r>
      <w:r w:rsidR="00AA7917" w:rsidRPr="00F50CCD">
        <w:rPr>
          <w:spacing w:val="-4"/>
          <w:sz w:val="24"/>
          <w:szCs w:val="24"/>
          <w:lang w:val="ru-RU"/>
        </w:rPr>
        <w:t xml:space="preserve"> </w:t>
      </w:r>
      <w:r w:rsidR="00906B18">
        <w:rPr>
          <w:spacing w:val="-4"/>
          <w:sz w:val="24"/>
          <w:szCs w:val="24"/>
          <w:lang w:val="ru-RU"/>
        </w:rPr>
        <w:t>окрелизумаба</w:t>
      </w:r>
      <w:r w:rsidRPr="00F50CCD">
        <w:rPr>
          <w:spacing w:val="-4"/>
          <w:sz w:val="24"/>
          <w:szCs w:val="24"/>
          <w:lang w:val="ru-RU"/>
        </w:rPr>
        <w:t xml:space="preserve"> наблюдалась лимфоцитопения 3 степени тяжести (от 200 до 500 клеток/мм</w:t>
      </w:r>
      <w:r w:rsidRPr="00F50CCD">
        <w:rPr>
          <w:spacing w:val="-4"/>
          <w:sz w:val="24"/>
          <w:szCs w:val="24"/>
          <w:vertAlign w:val="superscript"/>
          <w:lang w:val="ru-RU"/>
        </w:rPr>
        <w:t>3</w:t>
      </w:r>
      <w:r w:rsidRPr="00F50CCD">
        <w:rPr>
          <w:spacing w:val="-4"/>
          <w:sz w:val="24"/>
          <w:szCs w:val="24"/>
          <w:lang w:val="ru-RU"/>
        </w:rPr>
        <w:t>). О случаях лимфоцитопении 4 степени тяжести (&lt;200 клеток/мм</w:t>
      </w:r>
      <w:r w:rsidRPr="00F50CCD">
        <w:rPr>
          <w:spacing w:val="-4"/>
          <w:sz w:val="24"/>
          <w:szCs w:val="24"/>
          <w:vertAlign w:val="superscript"/>
          <w:lang w:val="ru-RU"/>
        </w:rPr>
        <w:t>3</w:t>
      </w:r>
      <w:r w:rsidRPr="00F50CCD">
        <w:rPr>
          <w:spacing w:val="-4"/>
          <w:sz w:val="24"/>
          <w:szCs w:val="24"/>
          <w:lang w:val="ru-RU"/>
        </w:rPr>
        <w:t>) не сообщалось.</w:t>
      </w:r>
    </w:p>
    <w:p w14:paraId="0A026D71" w14:textId="77777777" w:rsidR="004713D6" w:rsidRPr="00F50CCD" w:rsidRDefault="004713D6" w:rsidP="00F50CCD">
      <w:pPr>
        <w:pStyle w:val="afe"/>
        <w:shd w:val="clear" w:color="auto" w:fill="auto"/>
        <w:spacing w:line="240" w:lineRule="auto"/>
        <w:rPr>
          <w:spacing w:val="-4"/>
          <w:sz w:val="24"/>
          <w:szCs w:val="24"/>
          <w:lang w:val="ru-RU"/>
        </w:rPr>
      </w:pPr>
      <w:r w:rsidRPr="00F50CCD">
        <w:rPr>
          <w:spacing w:val="-4"/>
          <w:sz w:val="24"/>
          <w:szCs w:val="24"/>
          <w:lang w:val="ru-RU"/>
        </w:rPr>
        <w:t xml:space="preserve">Повышенная частота развития серьезных инфекций наблюдалась в случае </w:t>
      </w:r>
      <w:r w:rsidRPr="00F50CCD">
        <w:rPr>
          <w:spacing w:val="-4"/>
          <w:sz w:val="24"/>
          <w:szCs w:val="24"/>
          <w:lang w:val="ru-RU"/>
        </w:rPr>
        <w:lastRenderedPageBreak/>
        <w:t xml:space="preserve">подтвержденного снижения общего количества лимфоцитов у пациентов, получавших </w:t>
      </w:r>
      <w:r w:rsidR="00AA7917" w:rsidRPr="00AA7917">
        <w:rPr>
          <w:spacing w:val="-4"/>
          <w:sz w:val="24"/>
          <w:szCs w:val="24"/>
          <w:lang w:val="ru-RU"/>
        </w:rPr>
        <w:t>внутривенны</w:t>
      </w:r>
      <w:r w:rsidR="00AA7917">
        <w:rPr>
          <w:spacing w:val="-4"/>
          <w:sz w:val="24"/>
          <w:szCs w:val="24"/>
          <w:lang w:val="ru-RU"/>
        </w:rPr>
        <w:t>й</w:t>
      </w:r>
      <w:r w:rsidR="00AA7917" w:rsidRPr="00F50CCD">
        <w:rPr>
          <w:spacing w:val="-4"/>
          <w:sz w:val="24"/>
          <w:szCs w:val="24"/>
          <w:lang w:val="ru-RU"/>
        </w:rPr>
        <w:t xml:space="preserve"> </w:t>
      </w:r>
      <w:r w:rsidRPr="00F50CCD">
        <w:rPr>
          <w:spacing w:val="-4"/>
          <w:sz w:val="24"/>
          <w:szCs w:val="24"/>
          <w:lang w:val="ru-RU"/>
        </w:rPr>
        <w:t>окрелизумаб. Количество серьезных инфекций было слишком низким, чтобы сделать окончательные выводы.</w:t>
      </w:r>
    </w:p>
    <w:p w14:paraId="1A2D3889" w14:textId="77777777" w:rsidR="004713D6" w:rsidRPr="00AA7917" w:rsidRDefault="004713D6" w:rsidP="00F50CCD">
      <w:pPr>
        <w:spacing w:after="0" w:line="240" w:lineRule="auto"/>
        <w:rPr>
          <w:rFonts w:ascii="Times New Roman" w:eastAsia="Times New Roman" w:hAnsi="Times New Roman"/>
          <w:i/>
          <w:iCs/>
          <w:spacing w:val="-4"/>
          <w:sz w:val="24"/>
          <w:szCs w:val="24"/>
          <w:u w:val="single"/>
        </w:rPr>
      </w:pPr>
      <w:r w:rsidRPr="00AA7917">
        <w:rPr>
          <w:rFonts w:ascii="Times New Roman" w:eastAsia="Times New Roman" w:hAnsi="Times New Roman"/>
          <w:i/>
          <w:iCs/>
          <w:spacing w:val="-4"/>
          <w:sz w:val="24"/>
          <w:szCs w:val="24"/>
          <w:u w:val="single"/>
        </w:rPr>
        <w:t>Нейтрофилы</w:t>
      </w:r>
    </w:p>
    <w:p w14:paraId="53DE8F44" w14:textId="77777777" w:rsidR="004713D6" w:rsidRPr="00F50CCD" w:rsidRDefault="004713D6" w:rsidP="00F50CCD">
      <w:pPr>
        <w:pStyle w:val="afe"/>
        <w:shd w:val="clear" w:color="auto" w:fill="auto"/>
        <w:spacing w:line="240" w:lineRule="auto"/>
        <w:rPr>
          <w:spacing w:val="-4"/>
          <w:sz w:val="24"/>
          <w:szCs w:val="24"/>
          <w:lang w:val="ru-RU"/>
        </w:rPr>
      </w:pPr>
      <w:r w:rsidRPr="00F50CCD">
        <w:rPr>
          <w:spacing w:val="-4"/>
          <w:sz w:val="24"/>
          <w:szCs w:val="24"/>
          <w:lang w:val="ru-RU"/>
        </w:rPr>
        <w:t xml:space="preserve">В активно-контролируемом периоде лечения (при РРС) наблюдалось снижение числа нейтрофилов &lt;НГН у 14.7% пациентов, получавших </w:t>
      </w:r>
      <w:r w:rsidR="00AD2B7F" w:rsidRPr="00AA7917">
        <w:rPr>
          <w:spacing w:val="-4"/>
          <w:sz w:val="24"/>
          <w:szCs w:val="24"/>
          <w:lang w:val="ru-RU"/>
        </w:rPr>
        <w:t>внутривенны</w:t>
      </w:r>
      <w:r w:rsidR="00AD2B7F">
        <w:rPr>
          <w:spacing w:val="-4"/>
          <w:sz w:val="24"/>
          <w:szCs w:val="24"/>
          <w:lang w:val="ru-RU"/>
        </w:rPr>
        <w:t>й</w:t>
      </w:r>
      <w:r w:rsidR="00AD2B7F" w:rsidRPr="00F50CCD">
        <w:rPr>
          <w:spacing w:val="-4"/>
          <w:sz w:val="24"/>
          <w:szCs w:val="24"/>
          <w:lang w:val="ru-RU"/>
        </w:rPr>
        <w:t xml:space="preserve"> </w:t>
      </w:r>
      <w:r w:rsidR="00906B18">
        <w:rPr>
          <w:spacing w:val="-4"/>
          <w:sz w:val="24"/>
          <w:szCs w:val="24"/>
          <w:lang w:val="ru-RU"/>
        </w:rPr>
        <w:t>окрелизумаб</w:t>
      </w:r>
      <w:r w:rsidRPr="00F50CCD">
        <w:rPr>
          <w:spacing w:val="-4"/>
          <w:sz w:val="24"/>
          <w:szCs w:val="24"/>
          <w:lang w:val="ru-RU"/>
        </w:rPr>
        <w:t xml:space="preserve">, по сравнению с 40.9% пациентов, получавших лечение интерфероном бета-1a. В плацебо-контролируемом клиническом исследовании (при ППРС) доля пациентов с пониженным числом нейтрофилов была выше среди пациентов (12.9%), получавших </w:t>
      </w:r>
      <w:r w:rsidR="00AD2B7F" w:rsidRPr="00AA7917">
        <w:rPr>
          <w:spacing w:val="-4"/>
          <w:sz w:val="24"/>
          <w:szCs w:val="24"/>
          <w:lang w:val="ru-RU"/>
        </w:rPr>
        <w:t>внутривенны</w:t>
      </w:r>
      <w:r w:rsidR="00AD2B7F">
        <w:rPr>
          <w:spacing w:val="-4"/>
          <w:sz w:val="24"/>
          <w:szCs w:val="24"/>
          <w:lang w:val="ru-RU"/>
        </w:rPr>
        <w:t>й</w:t>
      </w:r>
      <w:r w:rsidR="00AD2B7F" w:rsidRPr="00F50CCD">
        <w:rPr>
          <w:spacing w:val="-4"/>
          <w:sz w:val="24"/>
          <w:szCs w:val="24"/>
          <w:lang w:val="ru-RU"/>
        </w:rPr>
        <w:t xml:space="preserve"> </w:t>
      </w:r>
      <w:r w:rsidR="00906B18">
        <w:rPr>
          <w:spacing w:val="-4"/>
          <w:sz w:val="24"/>
          <w:szCs w:val="24"/>
          <w:lang w:val="ru-RU"/>
        </w:rPr>
        <w:t>окрелизумаб</w:t>
      </w:r>
      <w:r w:rsidRPr="00F50CCD">
        <w:rPr>
          <w:spacing w:val="-4"/>
          <w:sz w:val="24"/>
          <w:szCs w:val="24"/>
          <w:lang w:val="ru-RU"/>
        </w:rPr>
        <w:t xml:space="preserve">, по сравнению с пациентами (10.0%), получавшими плацебо; из них у большей части пациентов (4.3%) в группе </w:t>
      </w:r>
      <w:r w:rsidR="00765123" w:rsidRPr="00AA7917">
        <w:rPr>
          <w:spacing w:val="-4"/>
          <w:sz w:val="24"/>
          <w:szCs w:val="24"/>
          <w:lang w:val="ru-RU"/>
        </w:rPr>
        <w:t>внут</w:t>
      </w:r>
      <w:r w:rsidR="00765123">
        <w:rPr>
          <w:spacing w:val="-4"/>
          <w:sz w:val="24"/>
          <w:szCs w:val="24"/>
          <w:lang w:val="ru-RU"/>
        </w:rPr>
        <w:t>ривенного</w:t>
      </w:r>
      <w:r w:rsidR="00765123" w:rsidRPr="00F50CCD">
        <w:rPr>
          <w:spacing w:val="-4"/>
          <w:sz w:val="24"/>
          <w:szCs w:val="24"/>
          <w:lang w:val="ru-RU"/>
        </w:rPr>
        <w:t xml:space="preserve"> </w:t>
      </w:r>
      <w:r w:rsidR="00906B18">
        <w:rPr>
          <w:spacing w:val="-4"/>
          <w:sz w:val="24"/>
          <w:szCs w:val="24"/>
          <w:lang w:val="ru-RU"/>
        </w:rPr>
        <w:t>окрелизумаба</w:t>
      </w:r>
      <w:r w:rsidRPr="00F50CCD">
        <w:rPr>
          <w:spacing w:val="-4"/>
          <w:sz w:val="24"/>
          <w:szCs w:val="24"/>
          <w:lang w:val="ru-RU"/>
        </w:rPr>
        <w:t xml:space="preserve"> была нейтропения 2 степени тяжести и выше по сравнению с 1.3% пациентов в группе плацебо; приблизительно у 1% пациентов в группе </w:t>
      </w:r>
      <w:r w:rsidR="00765123" w:rsidRPr="00AA7917">
        <w:rPr>
          <w:spacing w:val="-4"/>
          <w:sz w:val="24"/>
          <w:szCs w:val="24"/>
          <w:lang w:val="ru-RU"/>
        </w:rPr>
        <w:t>внут</w:t>
      </w:r>
      <w:r w:rsidR="00765123">
        <w:rPr>
          <w:spacing w:val="-4"/>
          <w:sz w:val="24"/>
          <w:szCs w:val="24"/>
          <w:lang w:val="ru-RU"/>
        </w:rPr>
        <w:t>ривенного</w:t>
      </w:r>
      <w:r w:rsidR="00765123" w:rsidRPr="00F50CCD">
        <w:rPr>
          <w:spacing w:val="-4"/>
          <w:sz w:val="24"/>
          <w:szCs w:val="24"/>
          <w:lang w:val="ru-RU"/>
        </w:rPr>
        <w:t xml:space="preserve"> </w:t>
      </w:r>
      <w:r w:rsidR="00906B18">
        <w:rPr>
          <w:spacing w:val="-4"/>
          <w:sz w:val="24"/>
          <w:szCs w:val="24"/>
          <w:lang w:val="ru-RU"/>
        </w:rPr>
        <w:t>окрелизумаба</w:t>
      </w:r>
      <w:r w:rsidRPr="00F50CCD">
        <w:rPr>
          <w:spacing w:val="-4"/>
          <w:sz w:val="24"/>
          <w:szCs w:val="24"/>
          <w:lang w:val="ru-RU"/>
        </w:rPr>
        <w:t xml:space="preserve"> была нейтропения 4 степени тяжести по сравнению с 0% пациентов в группе плацебо.</w:t>
      </w:r>
    </w:p>
    <w:p w14:paraId="1C2AF471" w14:textId="77777777" w:rsidR="000C1455" w:rsidRPr="00F50CCD" w:rsidRDefault="004713D6"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В большинстве случаев снижение числа нейтрофилов было транзиторным (отмечалось </w:t>
      </w:r>
      <w:r w:rsidR="00765123">
        <w:rPr>
          <w:rFonts w:ascii="Times New Roman" w:hAnsi="Times New Roman"/>
          <w:spacing w:val="-4"/>
          <w:sz w:val="24"/>
          <w:szCs w:val="24"/>
        </w:rPr>
        <w:t xml:space="preserve">только один раз </w:t>
      </w:r>
      <w:r w:rsidRPr="00F50CCD">
        <w:rPr>
          <w:rFonts w:ascii="Times New Roman" w:hAnsi="Times New Roman"/>
          <w:spacing w:val="-4"/>
          <w:sz w:val="24"/>
          <w:szCs w:val="24"/>
        </w:rPr>
        <w:t xml:space="preserve">у </w:t>
      </w:r>
      <w:r w:rsidR="005052EC">
        <w:rPr>
          <w:rFonts w:ascii="Times New Roman" w:hAnsi="Times New Roman"/>
          <w:spacing w:val="-4"/>
          <w:sz w:val="24"/>
          <w:szCs w:val="24"/>
        </w:rPr>
        <w:t>одного</w:t>
      </w:r>
      <w:r w:rsidR="00CC0BB3">
        <w:rPr>
          <w:rFonts w:ascii="Times New Roman" w:hAnsi="Times New Roman"/>
          <w:spacing w:val="-4"/>
          <w:sz w:val="24"/>
          <w:szCs w:val="24"/>
        </w:rPr>
        <w:t xml:space="preserve"> </w:t>
      </w:r>
      <w:r w:rsidRPr="00F50CCD">
        <w:rPr>
          <w:rFonts w:ascii="Times New Roman" w:hAnsi="Times New Roman"/>
          <w:spacing w:val="-4"/>
          <w:sz w:val="24"/>
          <w:szCs w:val="24"/>
        </w:rPr>
        <w:t>пациента, получавшего л</w:t>
      </w:r>
      <w:r w:rsidR="004E5C1D" w:rsidRPr="00F50CCD">
        <w:rPr>
          <w:rFonts w:ascii="Times New Roman" w:hAnsi="Times New Roman"/>
          <w:spacing w:val="-4"/>
          <w:sz w:val="24"/>
          <w:szCs w:val="24"/>
        </w:rPr>
        <w:t xml:space="preserve">ечение </w:t>
      </w:r>
      <w:r w:rsidR="00906B18" w:rsidRPr="00906B18">
        <w:rPr>
          <w:rFonts w:ascii="Times New Roman" w:hAnsi="Times New Roman"/>
          <w:spacing w:val="-4"/>
          <w:sz w:val="24"/>
          <w:szCs w:val="24"/>
        </w:rPr>
        <w:t>окрелизумабом</w:t>
      </w:r>
      <w:r w:rsidR="004E5C1D" w:rsidRPr="00F50CCD">
        <w:rPr>
          <w:rFonts w:ascii="Times New Roman" w:hAnsi="Times New Roman"/>
          <w:spacing w:val="-4"/>
          <w:sz w:val="24"/>
          <w:szCs w:val="24"/>
        </w:rPr>
        <w:t xml:space="preserve">), </w:t>
      </w:r>
      <w:r w:rsidRPr="00F50CCD">
        <w:rPr>
          <w:rFonts w:ascii="Times New Roman" w:hAnsi="Times New Roman"/>
          <w:spacing w:val="-4"/>
          <w:sz w:val="24"/>
          <w:szCs w:val="24"/>
        </w:rPr>
        <w:t>1 степен</w:t>
      </w:r>
      <w:r w:rsidR="004E5C1D" w:rsidRPr="00F50CCD">
        <w:rPr>
          <w:rFonts w:ascii="Times New Roman" w:hAnsi="Times New Roman"/>
          <w:spacing w:val="-4"/>
          <w:sz w:val="24"/>
          <w:szCs w:val="24"/>
        </w:rPr>
        <w:t>и</w:t>
      </w:r>
      <w:r w:rsidRPr="00F50CCD">
        <w:rPr>
          <w:rFonts w:ascii="Times New Roman" w:hAnsi="Times New Roman"/>
          <w:spacing w:val="-4"/>
          <w:sz w:val="24"/>
          <w:szCs w:val="24"/>
        </w:rPr>
        <w:t xml:space="preserve"> тяжести (</w:t>
      </w:r>
      <w:r w:rsidR="000C1455" w:rsidRPr="00F50CCD">
        <w:rPr>
          <w:rFonts w:ascii="Times New Roman" w:hAnsi="Times New Roman"/>
          <w:spacing w:val="-4"/>
          <w:sz w:val="24"/>
          <w:szCs w:val="24"/>
        </w:rPr>
        <w:t>о</w:t>
      </w:r>
      <w:r w:rsidR="004E5C1D" w:rsidRPr="00F50CCD">
        <w:rPr>
          <w:rFonts w:ascii="Times New Roman" w:hAnsi="Times New Roman"/>
          <w:spacing w:val="-4"/>
          <w:sz w:val="24"/>
          <w:szCs w:val="24"/>
        </w:rPr>
        <w:t>т &lt;Н</w:t>
      </w:r>
      <w:r w:rsidR="000C1455" w:rsidRPr="00F50CCD">
        <w:rPr>
          <w:rFonts w:ascii="Times New Roman" w:hAnsi="Times New Roman"/>
          <w:spacing w:val="-4"/>
          <w:sz w:val="24"/>
          <w:szCs w:val="24"/>
        </w:rPr>
        <w:t>Г</w:t>
      </w:r>
      <w:r w:rsidR="004E5C1D" w:rsidRPr="00F50CCD">
        <w:rPr>
          <w:rFonts w:ascii="Times New Roman" w:hAnsi="Times New Roman"/>
          <w:spacing w:val="-4"/>
          <w:sz w:val="24"/>
          <w:szCs w:val="24"/>
        </w:rPr>
        <w:t>Н</w:t>
      </w:r>
      <w:r w:rsidR="000C1455" w:rsidRPr="00F50CCD">
        <w:rPr>
          <w:rFonts w:ascii="Times New Roman" w:hAnsi="Times New Roman"/>
          <w:spacing w:val="-4"/>
          <w:sz w:val="24"/>
          <w:szCs w:val="24"/>
        </w:rPr>
        <w:t xml:space="preserve"> до </w:t>
      </w:r>
      <w:r w:rsidRPr="00F50CCD">
        <w:rPr>
          <w:rFonts w:ascii="Times New Roman" w:hAnsi="Times New Roman"/>
          <w:spacing w:val="-4"/>
          <w:sz w:val="24"/>
          <w:szCs w:val="24"/>
        </w:rPr>
        <w:t>1500 клеток/мм</w:t>
      </w:r>
      <w:r w:rsidRPr="00F50CCD">
        <w:rPr>
          <w:rFonts w:ascii="Times New Roman" w:hAnsi="Times New Roman"/>
          <w:spacing w:val="-4"/>
          <w:sz w:val="24"/>
          <w:szCs w:val="24"/>
          <w:vertAlign w:val="superscript"/>
        </w:rPr>
        <w:t>3</w:t>
      </w:r>
      <w:r w:rsidRPr="00F50CCD">
        <w:rPr>
          <w:rFonts w:ascii="Times New Roman" w:hAnsi="Times New Roman"/>
          <w:spacing w:val="-4"/>
          <w:sz w:val="24"/>
          <w:szCs w:val="24"/>
        </w:rPr>
        <w:t>) и 2 степен</w:t>
      </w:r>
      <w:r w:rsidR="004E5C1D" w:rsidRPr="00F50CCD">
        <w:rPr>
          <w:rFonts w:ascii="Times New Roman" w:hAnsi="Times New Roman"/>
          <w:spacing w:val="-4"/>
          <w:sz w:val="24"/>
          <w:szCs w:val="24"/>
        </w:rPr>
        <w:t>и</w:t>
      </w:r>
      <w:r w:rsidRPr="00F50CCD">
        <w:rPr>
          <w:rFonts w:ascii="Times New Roman" w:hAnsi="Times New Roman"/>
          <w:spacing w:val="-4"/>
          <w:sz w:val="24"/>
          <w:szCs w:val="24"/>
        </w:rPr>
        <w:t xml:space="preserve"> тяжести (от 1000 до 1500 клеток/мм</w:t>
      </w:r>
      <w:r w:rsidRPr="00F50CCD">
        <w:rPr>
          <w:rFonts w:ascii="Times New Roman" w:hAnsi="Times New Roman"/>
          <w:spacing w:val="-4"/>
          <w:sz w:val="24"/>
          <w:szCs w:val="24"/>
          <w:vertAlign w:val="superscript"/>
        </w:rPr>
        <w:t>3</w:t>
      </w:r>
      <w:r w:rsidRPr="00F50CCD">
        <w:rPr>
          <w:rFonts w:ascii="Times New Roman" w:hAnsi="Times New Roman"/>
          <w:spacing w:val="-4"/>
          <w:sz w:val="24"/>
          <w:szCs w:val="24"/>
        </w:rPr>
        <w:t xml:space="preserve">). </w:t>
      </w:r>
      <w:r w:rsidR="00765123">
        <w:rPr>
          <w:rFonts w:ascii="Times New Roman" w:hAnsi="Times New Roman"/>
          <w:spacing w:val="-4"/>
          <w:sz w:val="24"/>
          <w:szCs w:val="24"/>
        </w:rPr>
        <w:t xml:space="preserve">В общей сложности у 1% пациентов из группы внутривенного окрелизумаба наблюдалась нейтропения 3 или 4 степени тяжести. </w:t>
      </w:r>
      <w:r w:rsidRPr="00F50CCD">
        <w:rPr>
          <w:rFonts w:ascii="Times New Roman" w:hAnsi="Times New Roman"/>
          <w:spacing w:val="-4"/>
          <w:sz w:val="24"/>
          <w:szCs w:val="24"/>
        </w:rPr>
        <w:t>У одного пациента с нейтропенией 3 степени тяжести (от 500 до 1000 клеток/мм</w:t>
      </w:r>
      <w:r w:rsidRPr="00F50CCD">
        <w:rPr>
          <w:rFonts w:ascii="Times New Roman" w:hAnsi="Times New Roman"/>
          <w:spacing w:val="-4"/>
          <w:sz w:val="24"/>
          <w:szCs w:val="24"/>
          <w:vertAlign w:val="superscript"/>
        </w:rPr>
        <w:t>3</w:t>
      </w:r>
      <w:r w:rsidRPr="00F50CCD">
        <w:rPr>
          <w:rFonts w:ascii="Times New Roman" w:hAnsi="Times New Roman"/>
          <w:spacing w:val="-4"/>
          <w:sz w:val="24"/>
          <w:szCs w:val="24"/>
        </w:rPr>
        <w:t>) и у одного пациента с нейтропенией 4 степени тяжести (&lt;500 клеток/мм</w:t>
      </w:r>
      <w:r w:rsidRPr="00F50CCD">
        <w:rPr>
          <w:rFonts w:ascii="Times New Roman" w:hAnsi="Times New Roman"/>
          <w:spacing w:val="-4"/>
          <w:sz w:val="24"/>
          <w:szCs w:val="24"/>
          <w:vertAlign w:val="superscript"/>
        </w:rPr>
        <w:t>3</w:t>
      </w:r>
      <w:r w:rsidRPr="00F50CCD">
        <w:rPr>
          <w:rFonts w:ascii="Times New Roman" w:hAnsi="Times New Roman"/>
          <w:spacing w:val="-4"/>
          <w:sz w:val="24"/>
          <w:szCs w:val="24"/>
        </w:rPr>
        <w:t>) потребовалась специфическая терапия гранулоцитарным колониестимулирующим фактором; пациенты продолжали полу</w:t>
      </w:r>
      <w:r w:rsidR="000C1455" w:rsidRPr="00F50CCD">
        <w:rPr>
          <w:rFonts w:ascii="Times New Roman" w:hAnsi="Times New Roman"/>
          <w:spacing w:val="-4"/>
          <w:sz w:val="24"/>
          <w:szCs w:val="24"/>
        </w:rPr>
        <w:t xml:space="preserve">чать окрелизумаб после эпизода. Нейтропения может развиться через несколько месяцев после приема </w:t>
      </w:r>
      <w:r w:rsidR="00906B18">
        <w:rPr>
          <w:rFonts w:ascii="Times New Roman" w:hAnsi="Times New Roman"/>
          <w:spacing w:val="-4"/>
          <w:sz w:val="24"/>
          <w:szCs w:val="24"/>
        </w:rPr>
        <w:t>окрелизумаба</w:t>
      </w:r>
      <w:r w:rsidR="000C1455" w:rsidRPr="00F50CCD">
        <w:rPr>
          <w:rFonts w:ascii="Times New Roman" w:hAnsi="Times New Roman"/>
          <w:spacing w:val="-4"/>
          <w:sz w:val="24"/>
          <w:szCs w:val="24"/>
        </w:rPr>
        <w:t xml:space="preserve"> (см. раздел 4.4).</w:t>
      </w:r>
    </w:p>
    <w:p w14:paraId="36F04ED8" w14:textId="77777777" w:rsidR="004713D6" w:rsidRPr="00F50CCD" w:rsidRDefault="004713D6" w:rsidP="00F50CCD">
      <w:pPr>
        <w:spacing w:after="0" w:line="240" w:lineRule="auto"/>
        <w:jc w:val="both"/>
        <w:rPr>
          <w:rFonts w:ascii="Times New Roman" w:eastAsia="Times New Roman" w:hAnsi="Times New Roman"/>
          <w:i/>
          <w:iCs/>
          <w:spacing w:val="-4"/>
          <w:sz w:val="24"/>
          <w:szCs w:val="24"/>
        </w:rPr>
      </w:pPr>
      <w:r w:rsidRPr="00F50CCD">
        <w:rPr>
          <w:rFonts w:ascii="Times New Roman" w:eastAsia="Times New Roman" w:hAnsi="Times New Roman"/>
          <w:i/>
          <w:iCs/>
          <w:spacing w:val="-4"/>
          <w:sz w:val="24"/>
          <w:szCs w:val="24"/>
        </w:rPr>
        <w:t>Прочее</w:t>
      </w:r>
    </w:p>
    <w:p w14:paraId="3C0D8C5C" w14:textId="39CFAEF2" w:rsidR="004713D6" w:rsidRPr="00F50CCD" w:rsidRDefault="004713D6"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Один пациент, получивший 2000 мг </w:t>
      </w:r>
      <w:r w:rsidR="00906B18">
        <w:rPr>
          <w:rFonts w:ascii="Times New Roman" w:hAnsi="Times New Roman"/>
          <w:spacing w:val="-4"/>
          <w:sz w:val="24"/>
          <w:szCs w:val="24"/>
        </w:rPr>
        <w:t>окрелизумаба</w:t>
      </w:r>
      <w:r w:rsidRPr="00F50CCD">
        <w:rPr>
          <w:rFonts w:ascii="Times New Roman" w:hAnsi="Times New Roman"/>
          <w:spacing w:val="-4"/>
          <w:sz w:val="24"/>
          <w:szCs w:val="24"/>
        </w:rPr>
        <w:t>, скончался от синдрома системной воспалительной реакции (SIRS</w:t>
      </w:r>
      <w:r w:rsidR="00742648">
        <w:rPr>
          <w:rFonts w:ascii="Times New Roman" w:hAnsi="Times New Roman"/>
          <w:spacing w:val="-4"/>
          <w:sz w:val="24"/>
          <w:szCs w:val="24"/>
        </w:rPr>
        <w:t xml:space="preserve"> - </w:t>
      </w:r>
      <w:r w:rsidR="00742648" w:rsidRPr="00742648">
        <w:rPr>
          <w:rFonts w:ascii="Times New Roman" w:hAnsi="Times New Roman"/>
          <w:i/>
          <w:iCs/>
          <w:spacing w:val="-4"/>
          <w:sz w:val="24"/>
          <w:szCs w:val="24"/>
          <w:lang w:val="en-US"/>
        </w:rPr>
        <w:t>S</w:t>
      </w:r>
      <w:r w:rsidR="00742648" w:rsidRPr="00742648">
        <w:rPr>
          <w:rFonts w:ascii="Times New Roman" w:hAnsi="Times New Roman"/>
          <w:i/>
          <w:iCs/>
          <w:spacing w:val="-4"/>
          <w:sz w:val="24"/>
          <w:szCs w:val="24"/>
        </w:rPr>
        <w:t>ystemic inflammatory response syndrome</w:t>
      </w:r>
      <w:r w:rsidRPr="00F50CCD">
        <w:rPr>
          <w:rFonts w:ascii="Times New Roman" w:hAnsi="Times New Roman"/>
          <w:spacing w:val="-4"/>
          <w:sz w:val="24"/>
          <w:szCs w:val="24"/>
        </w:rPr>
        <w:t>) неизвестной этиологии после обследования методом магнитно-резонансной томографии (МРТ) через 12 недель с момента последней инфузии; развитию SIRS могла способствовать анафилактоидная реакция на МРТ-контрастный препарат.</w:t>
      </w:r>
    </w:p>
    <w:p w14:paraId="6ECE81BB" w14:textId="77777777" w:rsidR="004713D6" w:rsidRPr="00F50CCD" w:rsidRDefault="004713D6" w:rsidP="00F50CCD">
      <w:pPr>
        <w:spacing w:after="0" w:line="240" w:lineRule="auto"/>
        <w:jc w:val="both"/>
        <w:rPr>
          <w:rFonts w:ascii="Times New Roman" w:hAnsi="Times New Roman"/>
          <w:b/>
          <w:spacing w:val="-4"/>
          <w:sz w:val="24"/>
          <w:szCs w:val="24"/>
        </w:rPr>
      </w:pPr>
    </w:p>
    <w:p w14:paraId="0353DABF" w14:textId="77777777" w:rsidR="00814DFC" w:rsidRPr="00F50CCD" w:rsidRDefault="00814DFC" w:rsidP="00F50CCD">
      <w:pPr>
        <w:spacing w:after="0" w:line="240" w:lineRule="auto"/>
        <w:jc w:val="both"/>
        <w:rPr>
          <w:rFonts w:ascii="Times New Roman" w:hAnsi="Times New Roman"/>
          <w:b/>
          <w:spacing w:val="-4"/>
          <w:sz w:val="24"/>
          <w:szCs w:val="24"/>
        </w:rPr>
      </w:pPr>
      <w:r w:rsidRPr="00F50CCD">
        <w:rPr>
          <w:rFonts w:ascii="Times New Roman" w:hAnsi="Times New Roman"/>
          <w:b/>
          <w:spacing w:val="-4"/>
          <w:sz w:val="24"/>
          <w:szCs w:val="24"/>
        </w:rPr>
        <w:t xml:space="preserve">Сообщение о подозреваемых нежелательных реакциях </w:t>
      </w:r>
    </w:p>
    <w:p w14:paraId="42FB95F2" w14:textId="77777777" w:rsidR="004528E1" w:rsidRPr="00F50CCD" w:rsidRDefault="00814DFC"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Важно сообщать о подозреваемых нежелательных реакциях после регистрации </w:t>
      </w:r>
      <w:r w:rsidR="00F6012B" w:rsidRPr="00F50CCD">
        <w:rPr>
          <w:rFonts w:ascii="Times New Roman" w:hAnsi="Times New Roman"/>
          <w:spacing w:val="-4"/>
          <w:sz w:val="24"/>
          <w:szCs w:val="24"/>
        </w:rPr>
        <w:t>ЛП</w:t>
      </w:r>
      <w:r w:rsidRPr="00F50CCD">
        <w:rPr>
          <w:rFonts w:ascii="Times New Roman" w:hAnsi="Times New Roman"/>
          <w:spacing w:val="-4"/>
          <w:sz w:val="24"/>
          <w:szCs w:val="24"/>
        </w:rPr>
        <w:t xml:space="preserve"> с целью обеспечения непрерывного мониторинга соотношения «польза – риск» </w:t>
      </w:r>
      <w:r w:rsidR="00125232" w:rsidRPr="00F50CCD">
        <w:rPr>
          <w:rFonts w:ascii="Times New Roman" w:hAnsi="Times New Roman"/>
          <w:spacing w:val="-4"/>
          <w:sz w:val="24"/>
          <w:szCs w:val="24"/>
        </w:rPr>
        <w:t>ЛП</w:t>
      </w:r>
      <w:r w:rsidRPr="00F50CCD">
        <w:rPr>
          <w:rFonts w:ascii="Times New Roman" w:hAnsi="Times New Roman"/>
          <w:spacing w:val="-4"/>
          <w:sz w:val="24"/>
          <w:szCs w:val="24"/>
        </w:rPr>
        <w:t xml:space="preserve">. Медицинским работникам рекомендуется сообщать о любых подозреваемых нежелательных реакциях </w:t>
      </w:r>
      <w:r w:rsidR="00F6012B" w:rsidRPr="00F50CCD">
        <w:rPr>
          <w:rFonts w:ascii="Times New Roman" w:hAnsi="Times New Roman"/>
          <w:spacing w:val="-4"/>
          <w:sz w:val="24"/>
          <w:szCs w:val="24"/>
        </w:rPr>
        <w:t>ЛП</w:t>
      </w:r>
      <w:r w:rsidRPr="00F50CCD">
        <w:rPr>
          <w:rFonts w:ascii="Times New Roman" w:hAnsi="Times New Roman"/>
          <w:spacing w:val="-4"/>
          <w:sz w:val="24"/>
          <w:szCs w:val="24"/>
        </w:rPr>
        <w:t xml:space="preserve"> через национальную систему сообщения о нежелательных реакциях</w:t>
      </w:r>
      <w:r w:rsidR="004528E1" w:rsidRPr="00F50CCD">
        <w:rPr>
          <w:rFonts w:ascii="Times New Roman" w:hAnsi="Times New Roman"/>
          <w:spacing w:val="-4"/>
          <w:sz w:val="24"/>
          <w:szCs w:val="24"/>
        </w:rPr>
        <w:t xml:space="preserve"> </w:t>
      </w:r>
    </w:p>
    <w:p w14:paraId="48B44679" w14:textId="77777777" w:rsidR="004528E1" w:rsidRPr="00F50CCD" w:rsidRDefault="004528E1"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РГП на ПХВ «Национальный </w:t>
      </w:r>
      <w:r w:rsidR="00C72F21" w:rsidRPr="00F50CCD">
        <w:rPr>
          <w:rFonts w:ascii="Times New Roman" w:hAnsi="Times New Roman"/>
          <w:spacing w:val="-4"/>
          <w:sz w:val="24"/>
          <w:szCs w:val="24"/>
        </w:rPr>
        <w:t>ц</w:t>
      </w:r>
      <w:r w:rsidRPr="00F50CCD">
        <w:rPr>
          <w:rFonts w:ascii="Times New Roman" w:hAnsi="Times New Roman"/>
          <w:spacing w:val="-4"/>
          <w:sz w:val="24"/>
          <w:szCs w:val="24"/>
        </w:rPr>
        <w:t>ентр экспертизы лекарственных</w:t>
      </w:r>
      <w:r w:rsidR="00416507" w:rsidRPr="00F50CCD">
        <w:rPr>
          <w:rFonts w:ascii="Times New Roman" w:hAnsi="Times New Roman"/>
          <w:spacing w:val="-4"/>
          <w:sz w:val="24"/>
          <w:szCs w:val="24"/>
        </w:rPr>
        <w:t xml:space="preserve"> средств и медицинских изделий» </w:t>
      </w:r>
      <w:r w:rsidR="00413845" w:rsidRPr="00F50CCD">
        <w:rPr>
          <w:rFonts w:ascii="Times New Roman" w:hAnsi="Times New Roman"/>
          <w:spacing w:val="-4"/>
          <w:sz w:val="24"/>
          <w:szCs w:val="24"/>
        </w:rPr>
        <w:t xml:space="preserve">Комитета </w:t>
      </w:r>
      <w:r w:rsidR="00C84100" w:rsidRPr="00F50CCD">
        <w:rPr>
          <w:rFonts w:ascii="Times New Roman" w:hAnsi="Times New Roman"/>
          <w:spacing w:val="-4"/>
          <w:sz w:val="24"/>
          <w:szCs w:val="24"/>
        </w:rPr>
        <w:t xml:space="preserve">медицинского и фармацевтического </w:t>
      </w:r>
      <w:r w:rsidR="00413845" w:rsidRPr="00F50CCD">
        <w:rPr>
          <w:rFonts w:ascii="Times New Roman" w:hAnsi="Times New Roman"/>
          <w:spacing w:val="-4"/>
          <w:sz w:val="24"/>
          <w:szCs w:val="24"/>
        </w:rPr>
        <w:t>контроля Министерства здравоохранения Республики Казахстан</w:t>
      </w:r>
    </w:p>
    <w:p w14:paraId="47006D78" w14:textId="77777777" w:rsidR="00814DFC" w:rsidRPr="00F50CCD" w:rsidRDefault="00AA6518" w:rsidP="00F50CCD">
      <w:pPr>
        <w:spacing w:after="0" w:line="240" w:lineRule="auto"/>
        <w:jc w:val="both"/>
        <w:rPr>
          <w:rFonts w:ascii="Times New Roman" w:hAnsi="Times New Roman"/>
          <w:spacing w:val="-4"/>
          <w:sz w:val="24"/>
          <w:szCs w:val="24"/>
        </w:rPr>
      </w:pPr>
      <w:hyperlink r:id="rId9" w:history="1">
        <w:r w:rsidR="004528E1" w:rsidRPr="00F50CCD">
          <w:rPr>
            <w:rStyle w:val="af"/>
            <w:rFonts w:ascii="Times New Roman" w:hAnsi="Times New Roman"/>
            <w:spacing w:val="-4"/>
            <w:sz w:val="24"/>
            <w:szCs w:val="24"/>
            <w:lang w:val="en-US"/>
          </w:rPr>
          <w:t>http</w:t>
        </w:r>
        <w:r w:rsidR="004528E1" w:rsidRPr="00F50CCD">
          <w:rPr>
            <w:rStyle w:val="af"/>
            <w:rFonts w:ascii="Times New Roman" w:hAnsi="Times New Roman"/>
            <w:spacing w:val="-4"/>
            <w:sz w:val="24"/>
            <w:szCs w:val="24"/>
          </w:rPr>
          <w:t>://</w:t>
        </w:r>
        <w:r w:rsidR="004528E1" w:rsidRPr="00F50CCD">
          <w:rPr>
            <w:rStyle w:val="af"/>
            <w:rFonts w:ascii="Times New Roman" w:hAnsi="Times New Roman"/>
            <w:spacing w:val="-4"/>
            <w:sz w:val="24"/>
            <w:szCs w:val="24"/>
            <w:lang w:val="en-US"/>
          </w:rPr>
          <w:t>www</w:t>
        </w:r>
        <w:r w:rsidR="004528E1" w:rsidRPr="00F50CCD">
          <w:rPr>
            <w:rStyle w:val="af"/>
            <w:rFonts w:ascii="Times New Roman" w:hAnsi="Times New Roman"/>
            <w:spacing w:val="-4"/>
            <w:sz w:val="24"/>
            <w:szCs w:val="24"/>
          </w:rPr>
          <w:t>.</w:t>
        </w:r>
        <w:proofErr w:type="spellStart"/>
        <w:r w:rsidR="004528E1" w:rsidRPr="00F50CCD">
          <w:rPr>
            <w:rStyle w:val="af"/>
            <w:rFonts w:ascii="Times New Roman" w:hAnsi="Times New Roman"/>
            <w:spacing w:val="-4"/>
            <w:sz w:val="24"/>
            <w:szCs w:val="24"/>
            <w:lang w:val="en-US"/>
          </w:rPr>
          <w:t>ndda</w:t>
        </w:r>
        <w:proofErr w:type="spellEnd"/>
        <w:r w:rsidR="004528E1" w:rsidRPr="00F50CCD">
          <w:rPr>
            <w:rStyle w:val="af"/>
            <w:rFonts w:ascii="Times New Roman" w:hAnsi="Times New Roman"/>
            <w:spacing w:val="-4"/>
            <w:sz w:val="24"/>
            <w:szCs w:val="24"/>
          </w:rPr>
          <w:t>.</w:t>
        </w:r>
        <w:proofErr w:type="spellStart"/>
        <w:r w:rsidR="004528E1" w:rsidRPr="00F50CCD">
          <w:rPr>
            <w:rStyle w:val="af"/>
            <w:rFonts w:ascii="Times New Roman" w:hAnsi="Times New Roman"/>
            <w:spacing w:val="-4"/>
            <w:sz w:val="24"/>
            <w:szCs w:val="24"/>
            <w:lang w:val="en-US"/>
          </w:rPr>
          <w:t>kz</w:t>
        </w:r>
        <w:proofErr w:type="spellEnd"/>
      </w:hyperlink>
    </w:p>
    <w:p w14:paraId="76746271" w14:textId="77777777" w:rsidR="009D67EC" w:rsidRPr="00F50CCD" w:rsidRDefault="009D67EC" w:rsidP="00F50CCD">
      <w:pPr>
        <w:pStyle w:val="ac"/>
        <w:jc w:val="both"/>
        <w:rPr>
          <w:rFonts w:ascii="Times New Roman" w:eastAsia="Times New Roman" w:hAnsi="Times New Roman"/>
          <w:spacing w:val="-4"/>
          <w:sz w:val="24"/>
          <w:szCs w:val="24"/>
          <w:lang w:eastAsia="ru-RU"/>
        </w:rPr>
      </w:pPr>
    </w:p>
    <w:p w14:paraId="69F17EB0" w14:textId="77777777" w:rsidR="00123DB5" w:rsidRPr="00F50CCD" w:rsidRDefault="00123DB5" w:rsidP="00F50CCD">
      <w:pPr>
        <w:spacing w:after="0" w:line="240" w:lineRule="auto"/>
        <w:jc w:val="both"/>
        <w:rPr>
          <w:rFonts w:ascii="Times New Roman" w:hAnsi="Times New Roman"/>
          <w:color w:val="000000"/>
          <w:spacing w:val="-4"/>
          <w:sz w:val="24"/>
          <w:szCs w:val="24"/>
        </w:rPr>
      </w:pPr>
      <w:r w:rsidRPr="00F50CCD">
        <w:rPr>
          <w:rFonts w:ascii="Times New Roman" w:eastAsia="Times New Roman" w:hAnsi="Times New Roman"/>
          <w:b/>
          <w:spacing w:val="-4"/>
          <w:sz w:val="24"/>
          <w:szCs w:val="24"/>
          <w:lang w:eastAsia="ru-RU"/>
        </w:rPr>
        <w:t>4.9 Передозировка</w:t>
      </w:r>
    </w:p>
    <w:p w14:paraId="709606AB" w14:textId="6F775600" w:rsidR="00C84100" w:rsidRPr="00F50CCD" w:rsidRDefault="00C84100"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Опыт клинических исследований с применением доз </w:t>
      </w:r>
      <w:r w:rsidR="00906B18">
        <w:rPr>
          <w:rFonts w:ascii="Times New Roman" w:hAnsi="Times New Roman"/>
          <w:spacing w:val="-4"/>
          <w:sz w:val="24"/>
          <w:szCs w:val="24"/>
        </w:rPr>
        <w:t>окрелизумаба</w:t>
      </w:r>
      <w:r w:rsidRPr="00F50CCD">
        <w:rPr>
          <w:rFonts w:ascii="Times New Roman" w:hAnsi="Times New Roman"/>
          <w:spacing w:val="-4"/>
          <w:sz w:val="24"/>
          <w:szCs w:val="24"/>
        </w:rPr>
        <w:t xml:space="preserve"> выше одобренной дозы ограничен. На сегодняшний день максимальная доза препарата, применявшаяся у пациентов с </w:t>
      </w:r>
      <w:r w:rsidR="00CC0BB3">
        <w:rPr>
          <w:rFonts w:ascii="Times New Roman" w:hAnsi="Times New Roman"/>
          <w:spacing w:val="-4"/>
          <w:sz w:val="24"/>
          <w:szCs w:val="24"/>
        </w:rPr>
        <w:t>РС</w:t>
      </w:r>
      <w:r w:rsidRPr="00F50CCD">
        <w:rPr>
          <w:rFonts w:ascii="Times New Roman" w:hAnsi="Times New Roman"/>
          <w:spacing w:val="-4"/>
          <w:sz w:val="24"/>
          <w:szCs w:val="24"/>
        </w:rPr>
        <w:t xml:space="preserve">, составляет 2000 мг в виде двух внутривенных инфузий по 1000 мг с интервалом в 2 недели </w:t>
      </w:r>
      <w:r w:rsidR="00721F5C" w:rsidRPr="00F50CCD">
        <w:rPr>
          <w:rFonts w:ascii="Times New Roman" w:hAnsi="Times New Roman"/>
          <w:spacing w:val="-4"/>
          <w:sz w:val="24"/>
          <w:szCs w:val="24"/>
        </w:rPr>
        <w:t xml:space="preserve">(фаза II исследования </w:t>
      </w:r>
      <w:r w:rsidR="005E04CB">
        <w:rPr>
          <w:rFonts w:ascii="Times New Roman" w:hAnsi="Times New Roman"/>
          <w:spacing w:val="-4"/>
          <w:sz w:val="24"/>
          <w:szCs w:val="24"/>
        </w:rPr>
        <w:t xml:space="preserve">по подбору </w:t>
      </w:r>
      <w:r w:rsidR="00721F5C" w:rsidRPr="00F50CCD">
        <w:rPr>
          <w:rFonts w:ascii="Times New Roman" w:hAnsi="Times New Roman"/>
          <w:spacing w:val="-4"/>
          <w:sz w:val="24"/>
          <w:szCs w:val="24"/>
        </w:rPr>
        <w:t>дозы при Р</w:t>
      </w:r>
      <w:r w:rsidRPr="00F50CCD">
        <w:rPr>
          <w:rFonts w:ascii="Times New Roman" w:hAnsi="Times New Roman"/>
          <w:spacing w:val="-4"/>
          <w:sz w:val="24"/>
          <w:szCs w:val="24"/>
        </w:rPr>
        <w:t>РРС)</w:t>
      </w:r>
      <w:r w:rsidR="00CC0BB3" w:rsidRPr="00CC0BB3">
        <w:rPr>
          <w:rFonts w:ascii="Times New Roman" w:hAnsi="Times New Roman"/>
          <w:spacing w:val="-4"/>
          <w:sz w:val="24"/>
          <w:szCs w:val="24"/>
        </w:rPr>
        <w:t xml:space="preserve"> </w:t>
      </w:r>
      <w:r w:rsidR="00CC0BB3">
        <w:rPr>
          <w:rFonts w:ascii="Times New Roman" w:hAnsi="Times New Roman"/>
          <w:spacing w:val="-4"/>
          <w:sz w:val="24"/>
          <w:szCs w:val="24"/>
        </w:rPr>
        <w:t xml:space="preserve">и </w:t>
      </w:r>
      <w:r w:rsidR="00CC0BB3" w:rsidRPr="00CC0BB3">
        <w:rPr>
          <w:rFonts w:ascii="Times New Roman" w:hAnsi="Times New Roman"/>
          <w:spacing w:val="-4"/>
          <w:sz w:val="24"/>
          <w:szCs w:val="24"/>
        </w:rPr>
        <w:t xml:space="preserve">1200 </w:t>
      </w:r>
      <w:r w:rsidR="00CC0BB3">
        <w:rPr>
          <w:rFonts w:ascii="Times New Roman" w:hAnsi="Times New Roman"/>
          <w:spacing w:val="-4"/>
          <w:sz w:val="24"/>
          <w:szCs w:val="24"/>
        </w:rPr>
        <w:t>мг</w:t>
      </w:r>
      <w:r w:rsidR="00A86472">
        <w:rPr>
          <w:rFonts w:ascii="Times New Roman" w:hAnsi="Times New Roman"/>
          <w:spacing w:val="-4"/>
          <w:sz w:val="24"/>
          <w:szCs w:val="24"/>
        </w:rPr>
        <w:t>, введенные в виде подкожной инъекции (фаза I</w:t>
      </w:r>
      <w:r w:rsidR="00A86472">
        <w:rPr>
          <w:rFonts w:ascii="Times New Roman" w:hAnsi="Times New Roman"/>
          <w:spacing w:val="-4"/>
          <w:sz w:val="24"/>
          <w:szCs w:val="24"/>
          <w:lang w:val="en-US"/>
        </w:rPr>
        <w:t>b</w:t>
      </w:r>
      <w:r w:rsidR="00A86472" w:rsidRPr="00F50CCD">
        <w:rPr>
          <w:rFonts w:ascii="Times New Roman" w:hAnsi="Times New Roman"/>
          <w:spacing w:val="-4"/>
          <w:sz w:val="24"/>
          <w:szCs w:val="24"/>
        </w:rPr>
        <w:t xml:space="preserve"> исследования </w:t>
      </w:r>
      <w:r w:rsidR="00A86472">
        <w:rPr>
          <w:rFonts w:ascii="Times New Roman" w:hAnsi="Times New Roman"/>
          <w:spacing w:val="-4"/>
          <w:sz w:val="24"/>
          <w:szCs w:val="24"/>
        </w:rPr>
        <w:t xml:space="preserve">по подбору </w:t>
      </w:r>
      <w:r w:rsidR="00A86472" w:rsidRPr="00F50CCD">
        <w:rPr>
          <w:rFonts w:ascii="Times New Roman" w:hAnsi="Times New Roman"/>
          <w:spacing w:val="-4"/>
          <w:sz w:val="24"/>
          <w:szCs w:val="24"/>
        </w:rPr>
        <w:t>дозы</w:t>
      </w:r>
      <w:r w:rsidR="00A86472">
        <w:rPr>
          <w:rFonts w:ascii="Times New Roman" w:hAnsi="Times New Roman"/>
          <w:spacing w:val="-4"/>
          <w:sz w:val="24"/>
          <w:szCs w:val="24"/>
        </w:rPr>
        <w:t>)</w:t>
      </w:r>
      <w:r w:rsidRPr="00F50CCD">
        <w:rPr>
          <w:rFonts w:ascii="Times New Roman" w:hAnsi="Times New Roman"/>
          <w:spacing w:val="-4"/>
          <w:sz w:val="24"/>
          <w:szCs w:val="24"/>
        </w:rPr>
        <w:t xml:space="preserve">. Нежелательные реакции на лекарственный препарат соответствовали профилю безопасности </w:t>
      </w:r>
      <w:r w:rsidR="00906B18">
        <w:rPr>
          <w:rFonts w:ascii="Times New Roman" w:hAnsi="Times New Roman"/>
          <w:spacing w:val="-4"/>
          <w:sz w:val="24"/>
          <w:szCs w:val="24"/>
        </w:rPr>
        <w:t>окрелизумаба</w:t>
      </w:r>
      <w:r w:rsidRPr="00F50CCD">
        <w:rPr>
          <w:rFonts w:ascii="Times New Roman" w:hAnsi="Times New Roman"/>
          <w:spacing w:val="-4"/>
          <w:sz w:val="24"/>
          <w:szCs w:val="24"/>
        </w:rPr>
        <w:t xml:space="preserve"> в базовых клинических исследованиях.</w:t>
      </w:r>
    </w:p>
    <w:p w14:paraId="468ABB11" w14:textId="77777777" w:rsidR="00C84100" w:rsidRPr="00F50CCD" w:rsidRDefault="00C84100"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lastRenderedPageBreak/>
        <w:t xml:space="preserve">Специфического антидота </w:t>
      </w:r>
      <w:r w:rsidR="00A86472">
        <w:rPr>
          <w:rFonts w:ascii="Times New Roman" w:hAnsi="Times New Roman"/>
          <w:spacing w:val="-4"/>
          <w:sz w:val="24"/>
          <w:szCs w:val="24"/>
        </w:rPr>
        <w:t xml:space="preserve">на случай передозировки </w:t>
      </w:r>
      <w:r w:rsidRPr="00F50CCD">
        <w:rPr>
          <w:rFonts w:ascii="Times New Roman" w:hAnsi="Times New Roman"/>
          <w:spacing w:val="-4"/>
          <w:sz w:val="24"/>
          <w:szCs w:val="24"/>
        </w:rPr>
        <w:t>не существует; необходимо немедленно прервать ин</w:t>
      </w:r>
      <w:r w:rsidR="00A86472">
        <w:rPr>
          <w:rFonts w:ascii="Times New Roman" w:hAnsi="Times New Roman"/>
          <w:spacing w:val="-4"/>
          <w:sz w:val="24"/>
          <w:szCs w:val="24"/>
        </w:rPr>
        <w:t>ъекцию</w:t>
      </w:r>
      <w:r w:rsidRPr="00F50CCD">
        <w:rPr>
          <w:rFonts w:ascii="Times New Roman" w:hAnsi="Times New Roman"/>
          <w:spacing w:val="-4"/>
          <w:sz w:val="24"/>
          <w:szCs w:val="24"/>
        </w:rPr>
        <w:t xml:space="preserve"> и наблюдать за пациентом на предмет развития </w:t>
      </w:r>
      <w:r w:rsidR="00A86472">
        <w:rPr>
          <w:rFonts w:ascii="Times New Roman" w:hAnsi="Times New Roman"/>
          <w:spacing w:val="-4"/>
          <w:sz w:val="24"/>
          <w:szCs w:val="24"/>
        </w:rPr>
        <w:t>ИР</w:t>
      </w:r>
      <w:r w:rsidRPr="00F50CCD">
        <w:rPr>
          <w:rFonts w:ascii="Times New Roman" w:hAnsi="Times New Roman"/>
          <w:spacing w:val="-4"/>
          <w:sz w:val="24"/>
          <w:szCs w:val="24"/>
        </w:rPr>
        <w:t xml:space="preserve"> (см. раздел 4.4).</w:t>
      </w:r>
    </w:p>
    <w:p w14:paraId="53375936" w14:textId="77777777" w:rsidR="00C84100" w:rsidRPr="00F50CCD" w:rsidRDefault="00C84100" w:rsidP="00F50CCD">
      <w:pPr>
        <w:autoSpaceDE w:val="0"/>
        <w:autoSpaceDN w:val="0"/>
        <w:adjustRightInd w:val="0"/>
        <w:spacing w:after="0" w:line="240" w:lineRule="auto"/>
        <w:rPr>
          <w:rFonts w:ascii="Times New Roman" w:hAnsi="Times New Roman"/>
          <w:color w:val="000000"/>
          <w:spacing w:val="-4"/>
          <w:sz w:val="24"/>
          <w:szCs w:val="24"/>
        </w:rPr>
      </w:pPr>
    </w:p>
    <w:p w14:paraId="0D6644E3" w14:textId="77777777" w:rsidR="00C153F2" w:rsidRPr="00F50CCD" w:rsidRDefault="00C153F2" w:rsidP="00F50CCD">
      <w:pPr>
        <w:autoSpaceDE w:val="0"/>
        <w:autoSpaceDN w:val="0"/>
        <w:adjustRightInd w:val="0"/>
        <w:spacing w:after="0" w:line="240" w:lineRule="auto"/>
        <w:rPr>
          <w:rFonts w:ascii="Times New Roman" w:eastAsia="TimesNewRomanPSMT" w:hAnsi="Times New Roman"/>
          <w:b/>
          <w:spacing w:val="-4"/>
          <w:sz w:val="24"/>
          <w:szCs w:val="24"/>
          <w:lang w:eastAsia="ru-RU"/>
        </w:rPr>
      </w:pPr>
      <w:r w:rsidRPr="00F50CCD">
        <w:rPr>
          <w:rFonts w:ascii="Times New Roman" w:hAnsi="Times New Roman"/>
          <w:b/>
          <w:spacing w:val="-4"/>
          <w:sz w:val="24"/>
          <w:szCs w:val="24"/>
          <w:lang w:eastAsia="ru-RU"/>
        </w:rPr>
        <w:t xml:space="preserve">5. </w:t>
      </w:r>
      <w:r w:rsidRPr="00F50CCD">
        <w:rPr>
          <w:rFonts w:ascii="Times New Roman" w:eastAsia="TimesNewRomanPSMT" w:hAnsi="Times New Roman"/>
          <w:b/>
          <w:spacing w:val="-4"/>
          <w:sz w:val="24"/>
          <w:szCs w:val="24"/>
          <w:lang w:eastAsia="ru-RU"/>
        </w:rPr>
        <w:t>ФАРМАКОЛОГИЧЕСКИЕ СВОЙСТВА</w:t>
      </w:r>
    </w:p>
    <w:p w14:paraId="276D6AE5" w14:textId="77777777" w:rsidR="00C153F2" w:rsidRPr="00F50CCD" w:rsidRDefault="00811996" w:rsidP="00F50CCD">
      <w:pPr>
        <w:autoSpaceDE w:val="0"/>
        <w:autoSpaceDN w:val="0"/>
        <w:adjustRightInd w:val="0"/>
        <w:spacing w:after="0" w:line="240" w:lineRule="auto"/>
        <w:rPr>
          <w:rFonts w:ascii="Times New Roman" w:eastAsia="TimesNewRomanPSMT" w:hAnsi="Times New Roman"/>
          <w:b/>
          <w:spacing w:val="-4"/>
          <w:sz w:val="24"/>
          <w:szCs w:val="24"/>
          <w:lang w:eastAsia="ru-RU"/>
        </w:rPr>
      </w:pPr>
      <w:r>
        <w:rPr>
          <w:rFonts w:ascii="Times New Roman" w:hAnsi="Times New Roman"/>
          <w:b/>
          <w:spacing w:val="-4"/>
          <w:sz w:val="24"/>
          <w:szCs w:val="24"/>
          <w:lang w:eastAsia="ru-RU"/>
        </w:rPr>
        <w:t>5.1</w:t>
      </w:r>
      <w:r w:rsidR="00C153F2" w:rsidRPr="00F50CCD">
        <w:rPr>
          <w:rFonts w:ascii="Times New Roman" w:hAnsi="Times New Roman"/>
          <w:b/>
          <w:spacing w:val="-4"/>
          <w:sz w:val="24"/>
          <w:szCs w:val="24"/>
          <w:lang w:eastAsia="ru-RU"/>
        </w:rPr>
        <w:t xml:space="preserve"> </w:t>
      </w:r>
      <w:r w:rsidR="00C153F2" w:rsidRPr="00F50CCD">
        <w:rPr>
          <w:rFonts w:ascii="Times New Roman" w:eastAsia="TimesNewRomanPSMT" w:hAnsi="Times New Roman"/>
          <w:b/>
          <w:spacing w:val="-4"/>
          <w:sz w:val="24"/>
          <w:szCs w:val="24"/>
          <w:lang w:eastAsia="ru-RU"/>
        </w:rPr>
        <w:t>Фармакодинамические свойства</w:t>
      </w:r>
    </w:p>
    <w:p w14:paraId="2BAA9009" w14:textId="25A34812" w:rsidR="00957BAF" w:rsidRPr="0091114D" w:rsidRDefault="00C153F2" w:rsidP="00F50CCD">
      <w:pPr>
        <w:autoSpaceDE w:val="0"/>
        <w:autoSpaceDN w:val="0"/>
        <w:adjustRightInd w:val="0"/>
        <w:spacing w:after="0" w:line="240" w:lineRule="auto"/>
        <w:jc w:val="both"/>
        <w:rPr>
          <w:rFonts w:ascii="Times New Roman" w:eastAsia="TimesNewRomanPSMT" w:hAnsi="Times New Roman"/>
          <w:spacing w:val="-4"/>
          <w:sz w:val="24"/>
          <w:szCs w:val="24"/>
          <w:lang w:eastAsia="ru-RU"/>
        </w:rPr>
      </w:pPr>
      <w:r w:rsidRPr="00C30E22">
        <w:rPr>
          <w:rFonts w:ascii="Times New Roman" w:eastAsia="TimesNewRomanPSMT" w:hAnsi="Times New Roman"/>
          <w:b/>
          <w:spacing w:val="-4"/>
          <w:sz w:val="24"/>
          <w:szCs w:val="24"/>
          <w:lang w:eastAsia="ru-RU"/>
        </w:rPr>
        <w:t>Фармакотерапевтическая группа:</w:t>
      </w:r>
      <w:r w:rsidR="00C84100" w:rsidRPr="00F50CCD">
        <w:rPr>
          <w:rFonts w:ascii="Times New Roman" w:hAnsi="Times New Roman"/>
          <w:spacing w:val="-4"/>
          <w:sz w:val="24"/>
          <w:szCs w:val="24"/>
        </w:rPr>
        <w:t xml:space="preserve"> </w:t>
      </w:r>
      <w:r w:rsidR="00C84100" w:rsidRPr="0091114D">
        <w:rPr>
          <w:rFonts w:ascii="Times New Roman" w:eastAsia="TimesNewRomanPSMT" w:hAnsi="Times New Roman"/>
          <w:spacing w:val="-4"/>
          <w:sz w:val="24"/>
          <w:szCs w:val="24"/>
          <w:lang w:eastAsia="ru-RU"/>
        </w:rPr>
        <w:t xml:space="preserve">Иммуносупрессанты. </w:t>
      </w:r>
      <w:r w:rsidR="00BC376E" w:rsidRPr="0091114D">
        <w:rPr>
          <w:rFonts w:ascii="Times New Roman" w:eastAsia="Times New Roman" w:hAnsi="Times New Roman"/>
          <w:sz w:val="24"/>
          <w:szCs w:val="24"/>
        </w:rPr>
        <w:t xml:space="preserve">Моноклональные антитела. </w:t>
      </w:r>
      <w:r w:rsidR="00C84100" w:rsidRPr="0091114D">
        <w:rPr>
          <w:rFonts w:ascii="Times New Roman" w:eastAsia="TimesNewRomanPSMT" w:hAnsi="Times New Roman"/>
          <w:spacing w:val="-4"/>
          <w:sz w:val="24"/>
          <w:szCs w:val="24"/>
          <w:lang w:eastAsia="ru-RU"/>
        </w:rPr>
        <w:t>Окрелизумаб.</w:t>
      </w:r>
    </w:p>
    <w:p w14:paraId="49646FA0" w14:textId="77777777" w:rsidR="00C153F2" w:rsidRPr="00F50CCD" w:rsidRDefault="00957BAF" w:rsidP="00F50CCD">
      <w:pPr>
        <w:autoSpaceDE w:val="0"/>
        <w:autoSpaceDN w:val="0"/>
        <w:adjustRightInd w:val="0"/>
        <w:spacing w:after="0" w:line="240" w:lineRule="auto"/>
        <w:jc w:val="both"/>
        <w:rPr>
          <w:rFonts w:ascii="Times New Roman" w:eastAsia="TimesNewRomanPSMT" w:hAnsi="Times New Roman"/>
          <w:spacing w:val="-4"/>
          <w:sz w:val="24"/>
          <w:szCs w:val="24"/>
          <w:lang w:eastAsia="ru-RU"/>
        </w:rPr>
      </w:pPr>
      <w:r w:rsidRPr="00F50CCD">
        <w:rPr>
          <w:rFonts w:ascii="Times New Roman" w:eastAsia="TimesNewRomanPSMT" w:hAnsi="Times New Roman"/>
          <w:spacing w:val="-4"/>
          <w:sz w:val="24"/>
          <w:szCs w:val="24"/>
          <w:lang w:eastAsia="ru-RU"/>
        </w:rPr>
        <w:t xml:space="preserve">Код </w:t>
      </w:r>
      <w:r w:rsidR="00811996">
        <w:rPr>
          <w:rFonts w:ascii="Times New Roman" w:eastAsia="TimesNewRomanPSMT" w:hAnsi="Times New Roman"/>
          <w:spacing w:val="-4"/>
          <w:sz w:val="24"/>
          <w:szCs w:val="24"/>
          <w:lang w:eastAsia="ru-RU"/>
        </w:rPr>
        <w:t>АТХ</w:t>
      </w:r>
      <w:r w:rsidR="00C84100" w:rsidRPr="00F50CCD">
        <w:rPr>
          <w:rFonts w:ascii="Times New Roman" w:eastAsia="TimesNewRomanPSMT" w:hAnsi="Times New Roman"/>
          <w:spacing w:val="-4"/>
          <w:sz w:val="24"/>
          <w:szCs w:val="24"/>
          <w:lang w:eastAsia="ru-RU"/>
        </w:rPr>
        <w:t xml:space="preserve"> </w:t>
      </w:r>
      <w:r w:rsidR="00AF1EB4" w:rsidRPr="00AF1EB4">
        <w:rPr>
          <w:rFonts w:ascii="Times New Roman" w:eastAsia="TimesNewRomanPSMT" w:hAnsi="Times New Roman"/>
          <w:spacing w:val="-4"/>
          <w:sz w:val="24"/>
          <w:szCs w:val="24"/>
          <w:lang w:eastAsia="ru-RU"/>
        </w:rPr>
        <w:t>L04AG08</w:t>
      </w:r>
    </w:p>
    <w:p w14:paraId="2D1B3C78" w14:textId="77777777" w:rsidR="00C84100" w:rsidRPr="00AF1EB4" w:rsidRDefault="00C84100" w:rsidP="00F50CCD">
      <w:pPr>
        <w:spacing w:after="0" w:line="240" w:lineRule="auto"/>
        <w:jc w:val="both"/>
        <w:rPr>
          <w:rFonts w:ascii="Times New Roman" w:hAnsi="Times New Roman"/>
          <w:spacing w:val="-4"/>
          <w:sz w:val="24"/>
          <w:szCs w:val="24"/>
          <w:u w:val="single"/>
        </w:rPr>
      </w:pPr>
      <w:r w:rsidRPr="00AF1EB4">
        <w:rPr>
          <w:rFonts w:ascii="Times New Roman" w:hAnsi="Times New Roman"/>
          <w:spacing w:val="-4"/>
          <w:sz w:val="24"/>
          <w:szCs w:val="24"/>
          <w:u w:val="single"/>
        </w:rPr>
        <w:t>Механизм действия</w:t>
      </w:r>
    </w:p>
    <w:p w14:paraId="08EB9E4A" w14:textId="77777777" w:rsidR="00C84100" w:rsidRPr="00F50CCD" w:rsidRDefault="00C84100"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Окрелизумаб – рекомбинантное гуманизированное моноклональное антитело, селективно воздействующее на В-клетки, экспрессирующие CD20.</w:t>
      </w:r>
    </w:p>
    <w:p w14:paraId="5224366D" w14:textId="77777777" w:rsidR="00C84100" w:rsidRPr="00F50CCD" w:rsidRDefault="00C84100"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CD20 представляет собой поверхностный антиген, расположенный на пре-B-клетках, зрелых В-клетках и B-клетках памяти. CD20 не экспрессируется на стволовых лимфоидных и плазматических клетках.</w:t>
      </w:r>
    </w:p>
    <w:p w14:paraId="5248E09E" w14:textId="77777777" w:rsidR="00C84100" w:rsidRDefault="00C84100"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Точный механизм, посредством которого достигается терапевтический клинический эффект окрелизумаба при </w:t>
      </w:r>
      <w:r w:rsidR="00AF1EB4">
        <w:rPr>
          <w:rFonts w:ascii="Times New Roman" w:hAnsi="Times New Roman"/>
          <w:spacing w:val="-4"/>
          <w:sz w:val="24"/>
          <w:szCs w:val="24"/>
        </w:rPr>
        <w:t>РС</w:t>
      </w:r>
      <w:r w:rsidRPr="00F50CCD">
        <w:rPr>
          <w:rFonts w:ascii="Times New Roman" w:hAnsi="Times New Roman"/>
          <w:spacing w:val="-4"/>
          <w:sz w:val="24"/>
          <w:szCs w:val="24"/>
        </w:rPr>
        <w:t>, полностью не установлен; предполагается, что данный механизм включает процесс иммуномодуляции путем уменьшения количества и подавления функции В-клеток, экспрессирующих CD20. После связывания на поверхности В-клеток, экспрессирующих CD20, окрелизумаб селективно уменьшает их количество посредством антителозависимого клеточного фагоцитоза (АЗКФ), антителозависимой клеточной цитотоксичности (АЗКЦ), комплементзависимой цитотоксичности (КЗЦ) и апоптоза. Способность к восстановлению В-клеток и существующий гуморальный иммунитет сохраняются. Кроме того, окрелизумаб не влияет на врожденный иммунитет и общее количество Т-клеток.</w:t>
      </w:r>
    </w:p>
    <w:p w14:paraId="50DDF240" w14:textId="77777777" w:rsidR="004B7896" w:rsidRPr="004B7896" w:rsidRDefault="004B7896" w:rsidP="00F50CCD">
      <w:pPr>
        <w:spacing w:after="0" w:line="240" w:lineRule="auto"/>
        <w:jc w:val="both"/>
        <w:rPr>
          <w:rFonts w:ascii="Times New Roman" w:hAnsi="Times New Roman"/>
          <w:spacing w:val="-4"/>
          <w:sz w:val="24"/>
          <w:szCs w:val="24"/>
        </w:rPr>
      </w:pPr>
      <w:r>
        <w:rPr>
          <w:rFonts w:ascii="Times New Roman" w:hAnsi="Times New Roman"/>
          <w:spacing w:val="-4"/>
          <w:sz w:val="24"/>
          <w:szCs w:val="24"/>
        </w:rPr>
        <w:t xml:space="preserve">Лекарственная форма </w:t>
      </w:r>
      <w:proofErr w:type="spellStart"/>
      <w:r>
        <w:rPr>
          <w:rFonts w:ascii="Times New Roman" w:hAnsi="Times New Roman"/>
          <w:spacing w:val="-4"/>
          <w:sz w:val="24"/>
          <w:szCs w:val="24"/>
        </w:rPr>
        <w:t>окрелизумаба</w:t>
      </w:r>
      <w:proofErr w:type="spellEnd"/>
      <w:r>
        <w:rPr>
          <w:rFonts w:ascii="Times New Roman" w:hAnsi="Times New Roman"/>
          <w:spacing w:val="-4"/>
          <w:sz w:val="24"/>
          <w:szCs w:val="24"/>
        </w:rPr>
        <w:t xml:space="preserve"> в форме для подкожного введения содержит человеческую </w:t>
      </w:r>
      <w:proofErr w:type="spellStart"/>
      <w:r>
        <w:rPr>
          <w:rFonts w:ascii="Times New Roman" w:hAnsi="Times New Roman"/>
          <w:spacing w:val="-4"/>
          <w:sz w:val="24"/>
          <w:szCs w:val="24"/>
        </w:rPr>
        <w:t>гиалуронидазу</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lang w:val="en-US"/>
        </w:rPr>
        <w:t>rHuPH</w:t>
      </w:r>
      <w:proofErr w:type="spellEnd"/>
      <w:r w:rsidRPr="004B7896">
        <w:rPr>
          <w:rFonts w:ascii="Times New Roman" w:hAnsi="Times New Roman"/>
          <w:spacing w:val="-4"/>
          <w:sz w:val="24"/>
          <w:szCs w:val="24"/>
        </w:rPr>
        <w:t>20)</w:t>
      </w:r>
      <w:r>
        <w:rPr>
          <w:rFonts w:ascii="Times New Roman" w:hAnsi="Times New Roman"/>
          <w:spacing w:val="-4"/>
          <w:sz w:val="24"/>
          <w:szCs w:val="24"/>
        </w:rPr>
        <w:t>, фермент, используемый для повышения дисперсии и абсорбции активной субстанции при подкожном введении.</w:t>
      </w:r>
    </w:p>
    <w:p w14:paraId="6DA36DD2" w14:textId="77777777" w:rsidR="00C84100" w:rsidRPr="00D110EA" w:rsidRDefault="00C84100" w:rsidP="00F50CCD">
      <w:pPr>
        <w:spacing w:after="0" w:line="240" w:lineRule="auto"/>
        <w:jc w:val="both"/>
        <w:rPr>
          <w:rFonts w:ascii="Times New Roman" w:hAnsi="Times New Roman"/>
          <w:spacing w:val="-4"/>
          <w:sz w:val="24"/>
          <w:szCs w:val="24"/>
          <w:u w:val="single"/>
        </w:rPr>
      </w:pPr>
      <w:r w:rsidRPr="00E0527D">
        <w:rPr>
          <w:rFonts w:ascii="Times New Roman" w:hAnsi="Times New Roman"/>
          <w:spacing w:val="-4"/>
          <w:sz w:val="24"/>
          <w:szCs w:val="24"/>
          <w:u w:val="single"/>
        </w:rPr>
        <w:t>Фармакодинамические эффекты</w:t>
      </w:r>
    </w:p>
    <w:p w14:paraId="31B8F2B2" w14:textId="77777777" w:rsidR="00C84100" w:rsidRPr="00F50CCD" w:rsidRDefault="00C84100"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Лечение </w:t>
      </w:r>
      <w:r w:rsidR="00906B18" w:rsidRPr="00906B18">
        <w:rPr>
          <w:rFonts w:ascii="Times New Roman" w:hAnsi="Times New Roman"/>
          <w:spacing w:val="-4"/>
          <w:sz w:val="24"/>
          <w:szCs w:val="24"/>
        </w:rPr>
        <w:t>окрелизумабом</w:t>
      </w:r>
      <w:r w:rsidRPr="00F50CCD">
        <w:rPr>
          <w:rFonts w:ascii="Times New Roman" w:hAnsi="Times New Roman"/>
          <w:spacing w:val="-4"/>
          <w:sz w:val="24"/>
          <w:szCs w:val="24"/>
        </w:rPr>
        <w:t xml:space="preserve"> приводит к быстрому истощению пула CD19+ B-клеток в крови к 14 дню после лечения (первая временная точка оценки) - ожидаемому фармакологическому эффекту. Истощение сохранялось на протяжении всего периода лечения. Для подсчета количества B-клеток используется CD19, так как окрелизумаб препятствует распознаванию CD20 при проведении анализа.</w:t>
      </w:r>
    </w:p>
    <w:p w14:paraId="1F43759A" w14:textId="77777777" w:rsidR="00C84100" w:rsidRPr="00F50CCD" w:rsidRDefault="00C84100"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В исследованиях III фазы в периодах между введениями каждой дозы </w:t>
      </w:r>
      <w:r w:rsidR="00E0527D">
        <w:rPr>
          <w:rFonts w:ascii="Times New Roman" w:hAnsi="Times New Roman"/>
          <w:spacing w:val="-4"/>
          <w:sz w:val="24"/>
          <w:szCs w:val="24"/>
        </w:rPr>
        <w:t xml:space="preserve">внутривенного </w:t>
      </w:r>
      <w:r w:rsidR="00906B18">
        <w:rPr>
          <w:rFonts w:ascii="Times New Roman" w:hAnsi="Times New Roman"/>
          <w:spacing w:val="-4"/>
          <w:sz w:val="24"/>
          <w:szCs w:val="24"/>
        </w:rPr>
        <w:t>окрелизумаба</w:t>
      </w:r>
      <w:r w:rsidRPr="00F50CCD">
        <w:rPr>
          <w:rFonts w:ascii="Times New Roman" w:hAnsi="Times New Roman"/>
          <w:spacing w:val="-4"/>
          <w:sz w:val="24"/>
          <w:szCs w:val="24"/>
        </w:rPr>
        <w:t xml:space="preserve"> у до 5% пациентов наблюдалось восстановление пула В-клеток (&gt; нижней границы нормы (НГН) или до исходного значения) как минимум в одной временной точке. Степень и длительность истощения пула B-клеток в исследованиях при ППРС и РРС были сходными.</w:t>
      </w:r>
    </w:p>
    <w:p w14:paraId="7A034DBD" w14:textId="77777777" w:rsidR="00C84100" w:rsidRPr="00F50CCD" w:rsidRDefault="00C84100"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По результатам наиболее длительного периода наблюдения с момента последней инфузии (фаза </w:t>
      </w:r>
      <w:r w:rsidR="00E0527D" w:rsidRPr="00F50CCD">
        <w:rPr>
          <w:rFonts w:ascii="Times New Roman" w:hAnsi="Times New Roman"/>
          <w:spacing w:val="-4"/>
          <w:sz w:val="24"/>
          <w:szCs w:val="24"/>
        </w:rPr>
        <w:t xml:space="preserve">II </w:t>
      </w:r>
      <w:r w:rsidRPr="00F50CCD">
        <w:rPr>
          <w:rFonts w:ascii="Times New Roman" w:hAnsi="Times New Roman"/>
          <w:spacing w:val="-4"/>
          <w:sz w:val="24"/>
          <w:szCs w:val="24"/>
        </w:rPr>
        <w:t>исследования WA21493, N=51) медиана периода восстановления пула В-клеток (возвращение к исходному значению/НГН в зависимости от того, что произошло раньше) составила 72 недели (27-175 недель). У 90% пациентов пул B-клеток восстановился до значений НГН или исходного значения приблизительно через два с половиной года после последней инфузии препарата.</w:t>
      </w:r>
    </w:p>
    <w:p w14:paraId="6BCA3FB9" w14:textId="77777777" w:rsidR="00C84100" w:rsidRDefault="00C84100" w:rsidP="00F50CCD">
      <w:pPr>
        <w:pStyle w:val="230"/>
        <w:shd w:val="clear" w:color="auto" w:fill="auto"/>
        <w:spacing w:after="0" w:line="240" w:lineRule="auto"/>
        <w:ind w:firstLine="0"/>
        <w:rPr>
          <w:rStyle w:val="201"/>
          <w:spacing w:val="-4"/>
          <w:sz w:val="24"/>
          <w:szCs w:val="24"/>
          <w:lang w:val="ru-RU"/>
        </w:rPr>
      </w:pPr>
      <w:r w:rsidRPr="00647936">
        <w:rPr>
          <w:rStyle w:val="201"/>
          <w:spacing w:val="-4"/>
          <w:sz w:val="24"/>
          <w:szCs w:val="24"/>
          <w:lang w:val="ru-RU"/>
        </w:rPr>
        <w:t>Клиническая эффективность и безопасность</w:t>
      </w:r>
    </w:p>
    <w:p w14:paraId="48FB83FC" w14:textId="77777777" w:rsidR="00BE6EBC" w:rsidRPr="00874C0A" w:rsidRDefault="00BE6EBC" w:rsidP="00F50CCD">
      <w:pPr>
        <w:pStyle w:val="230"/>
        <w:shd w:val="clear" w:color="auto" w:fill="auto"/>
        <w:spacing w:after="0" w:line="240" w:lineRule="auto"/>
        <w:ind w:firstLine="0"/>
        <w:rPr>
          <w:rStyle w:val="201"/>
          <w:i/>
          <w:spacing w:val="-4"/>
          <w:sz w:val="24"/>
          <w:szCs w:val="24"/>
          <w:lang w:val="ru-RU"/>
        </w:rPr>
      </w:pPr>
      <w:r w:rsidRPr="00874C0A">
        <w:rPr>
          <w:rStyle w:val="201"/>
          <w:i/>
          <w:spacing w:val="-4"/>
          <w:sz w:val="24"/>
          <w:szCs w:val="24"/>
          <w:lang w:val="ru-RU"/>
        </w:rPr>
        <w:t>Лекарственная форма для подкожного введения</w:t>
      </w:r>
    </w:p>
    <w:p w14:paraId="7403240C" w14:textId="77777777" w:rsidR="00BE6EBC" w:rsidRPr="005B152F" w:rsidRDefault="00BE6EBC" w:rsidP="00F50CCD">
      <w:pPr>
        <w:pStyle w:val="230"/>
        <w:shd w:val="clear" w:color="auto" w:fill="auto"/>
        <w:spacing w:after="0" w:line="240" w:lineRule="auto"/>
        <w:ind w:firstLine="0"/>
        <w:rPr>
          <w:rStyle w:val="201"/>
          <w:i/>
          <w:spacing w:val="-4"/>
          <w:sz w:val="24"/>
          <w:szCs w:val="24"/>
          <w:u w:val="none"/>
          <w:lang w:val="ru-RU"/>
        </w:rPr>
      </w:pPr>
      <w:r w:rsidRPr="00BE6EBC">
        <w:rPr>
          <w:rStyle w:val="201"/>
          <w:i/>
          <w:spacing w:val="-4"/>
          <w:sz w:val="24"/>
          <w:szCs w:val="24"/>
          <w:u w:val="none"/>
        </w:rPr>
        <w:t>OCARINA</w:t>
      </w:r>
      <w:r w:rsidRPr="005B152F">
        <w:rPr>
          <w:rStyle w:val="201"/>
          <w:i/>
          <w:spacing w:val="-4"/>
          <w:sz w:val="24"/>
          <w:szCs w:val="24"/>
          <w:u w:val="none"/>
          <w:lang w:val="ru-RU"/>
        </w:rPr>
        <w:t xml:space="preserve"> </w:t>
      </w:r>
      <w:r w:rsidRPr="00BE6EBC">
        <w:rPr>
          <w:rStyle w:val="201"/>
          <w:i/>
          <w:spacing w:val="-4"/>
          <w:sz w:val="24"/>
          <w:szCs w:val="24"/>
          <w:u w:val="none"/>
        </w:rPr>
        <w:t>II</w:t>
      </w:r>
    </w:p>
    <w:p w14:paraId="378AE7D5" w14:textId="77777777" w:rsidR="00BE6EBC" w:rsidRDefault="00BE6EBC" w:rsidP="00BE6EBC">
      <w:pPr>
        <w:pStyle w:val="230"/>
        <w:shd w:val="clear" w:color="auto" w:fill="auto"/>
        <w:spacing w:after="0" w:line="240" w:lineRule="auto"/>
        <w:ind w:firstLine="0"/>
        <w:rPr>
          <w:rStyle w:val="201"/>
          <w:spacing w:val="-4"/>
          <w:sz w:val="24"/>
          <w:szCs w:val="24"/>
          <w:u w:val="none"/>
          <w:lang w:val="ru-RU"/>
        </w:rPr>
      </w:pPr>
      <w:r>
        <w:rPr>
          <w:rStyle w:val="201"/>
          <w:spacing w:val="-4"/>
          <w:sz w:val="24"/>
          <w:szCs w:val="24"/>
          <w:u w:val="none"/>
          <w:lang w:val="ru-RU"/>
        </w:rPr>
        <w:t xml:space="preserve">Исследование </w:t>
      </w:r>
      <w:r w:rsidRPr="00BE6EBC">
        <w:rPr>
          <w:rStyle w:val="201"/>
          <w:spacing w:val="-4"/>
          <w:sz w:val="24"/>
          <w:szCs w:val="24"/>
          <w:u w:val="none"/>
          <w:lang w:val="ru-RU"/>
        </w:rPr>
        <w:t>CN42097 (OCARINA II)</w:t>
      </w:r>
      <w:r w:rsidR="0014628D">
        <w:rPr>
          <w:rStyle w:val="201"/>
          <w:spacing w:val="-4"/>
          <w:sz w:val="24"/>
          <w:szCs w:val="24"/>
          <w:u w:val="none"/>
          <w:lang w:val="ru-RU"/>
        </w:rPr>
        <w:t xml:space="preserve">, многоцентровое рандомизированное открытое параллельное исследование, проведенное с целью оценки фармакокинетики, фармакодинамики, безопасности, иммуногенности, радиологических и клинических эффектов лекарственной формы окрелизумаба для подкожного введения у пациентов с </w:t>
      </w:r>
      <w:r w:rsidR="0014628D">
        <w:rPr>
          <w:rStyle w:val="201"/>
          <w:spacing w:val="-4"/>
          <w:sz w:val="24"/>
          <w:szCs w:val="24"/>
          <w:u w:val="none"/>
          <w:lang w:val="ru-RU"/>
        </w:rPr>
        <w:lastRenderedPageBreak/>
        <w:t xml:space="preserve">РРС или ППРС. Дизайн исследования </w:t>
      </w:r>
      <w:r w:rsidR="0014628D" w:rsidRPr="00BE6EBC">
        <w:rPr>
          <w:rStyle w:val="201"/>
          <w:spacing w:val="-4"/>
          <w:sz w:val="24"/>
          <w:szCs w:val="24"/>
          <w:u w:val="none"/>
          <w:lang w:val="ru-RU"/>
        </w:rPr>
        <w:t>OCARINA II</w:t>
      </w:r>
      <w:r w:rsidR="0014628D">
        <w:rPr>
          <w:rStyle w:val="201"/>
          <w:spacing w:val="-4"/>
          <w:sz w:val="24"/>
          <w:szCs w:val="24"/>
          <w:u w:val="none"/>
          <w:lang w:val="ru-RU"/>
        </w:rPr>
        <w:t xml:space="preserve"> был разработан </w:t>
      </w:r>
      <w:r w:rsidR="002C40A9">
        <w:rPr>
          <w:rStyle w:val="201"/>
          <w:spacing w:val="-4"/>
          <w:sz w:val="24"/>
          <w:szCs w:val="24"/>
          <w:u w:val="none"/>
          <w:lang w:val="ru-RU"/>
        </w:rPr>
        <w:t xml:space="preserve">для демонстрации не меньшей эффективности терапии </w:t>
      </w:r>
      <w:proofErr w:type="spellStart"/>
      <w:r w:rsidR="002C40A9">
        <w:rPr>
          <w:rStyle w:val="201"/>
          <w:spacing w:val="-4"/>
          <w:sz w:val="24"/>
          <w:szCs w:val="24"/>
          <w:u w:val="none"/>
          <w:lang w:val="ru-RU"/>
        </w:rPr>
        <w:t>окрелизу</w:t>
      </w:r>
      <w:r w:rsidR="00647936">
        <w:rPr>
          <w:rStyle w:val="201"/>
          <w:spacing w:val="-4"/>
          <w:sz w:val="24"/>
          <w:szCs w:val="24"/>
          <w:u w:val="none"/>
          <w:lang w:val="ru-RU"/>
        </w:rPr>
        <w:t>м</w:t>
      </w:r>
      <w:r w:rsidR="002C40A9">
        <w:rPr>
          <w:rStyle w:val="201"/>
          <w:spacing w:val="-4"/>
          <w:sz w:val="24"/>
          <w:szCs w:val="24"/>
          <w:u w:val="none"/>
          <w:lang w:val="ru-RU"/>
        </w:rPr>
        <w:t>абом</w:t>
      </w:r>
      <w:proofErr w:type="spellEnd"/>
      <w:r w:rsidR="002C40A9">
        <w:rPr>
          <w:rStyle w:val="201"/>
          <w:spacing w:val="-4"/>
          <w:sz w:val="24"/>
          <w:szCs w:val="24"/>
          <w:u w:val="none"/>
          <w:lang w:val="ru-RU"/>
        </w:rPr>
        <w:t xml:space="preserve"> в лекарственной форме для подкожных </w:t>
      </w:r>
      <w:r w:rsidR="00FF40A1">
        <w:rPr>
          <w:rStyle w:val="201"/>
          <w:spacing w:val="-4"/>
          <w:sz w:val="24"/>
          <w:szCs w:val="24"/>
          <w:u w:val="none"/>
          <w:lang w:val="ru-RU"/>
        </w:rPr>
        <w:t xml:space="preserve">(п/к) инъекций </w:t>
      </w:r>
      <w:r w:rsidR="00647936">
        <w:rPr>
          <w:rStyle w:val="201"/>
          <w:spacing w:val="-4"/>
          <w:sz w:val="24"/>
          <w:szCs w:val="24"/>
          <w:u w:val="none"/>
          <w:lang w:val="ru-RU"/>
        </w:rPr>
        <w:t xml:space="preserve">по сравнению с терапией </w:t>
      </w:r>
      <w:proofErr w:type="spellStart"/>
      <w:r w:rsidR="00647936">
        <w:rPr>
          <w:rStyle w:val="201"/>
          <w:spacing w:val="-4"/>
          <w:sz w:val="24"/>
          <w:szCs w:val="24"/>
          <w:u w:val="none"/>
          <w:lang w:val="ru-RU"/>
        </w:rPr>
        <w:t>окрелизумабом</w:t>
      </w:r>
      <w:proofErr w:type="spellEnd"/>
      <w:r w:rsidR="00647936">
        <w:rPr>
          <w:rStyle w:val="201"/>
          <w:spacing w:val="-4"/>
          <w:sz w:val="24"/>
          <w:szCs w:val="24"/>
          <w:u w:val="none"/>
          <w:lang w:val="ru-RU"/>
        </w:rPr>
        <w:t xml:space="preserve"> в лекарственной форме для внутривенных </w:t>
      </w:r>
      <w:r w:rsidR="00FF40A1">
        <w:rPr>
          <w:rStyle w:val="201"/>
          <w:spacing w:val="-4"/>
          <w:sz w:val="24"/>
          <w:szCs w:val="24"/>
          <w:u w:val="none"/>
          <w:lang w:val="ru-RU"/>
        </w:rPr>
        <w:t>(в/в)</w:t>
      </w:r>
      <w:r w:rsidR="00647936">
        <w:rPr>
          <w:rStyle w:val="201"/>
          <w:spacing w:val="-4"/>
          <w:sz w:val="24"/>
          <w:szCs w:val="24"/>
          <w:u w:val="none"/>
          <w:lang w:val="ru-RU"/>
        </w:rPr>
        <w:t xml:space="preserve"> </w:t>
      </w:r>
      <w:r w:rsidR="00FF40A1">
        <w:rPr>
          <w:rStyle w:val="201"/>
          <w:spacing w:val="-4"/>
          <w:sz w:val="24"/>
          <w:szCs w:val="24"/>
          <w:u w:val="none"/>
          <w:lang w:val="ru-RU"/>
        </w:rPr>
        <w:t xml:space="preserve">инфузий </w:t>
      </w:r>
      <w:r w:rsidR="00647936">
        <w:rPr>
          <w:rStyle w:val="201"/>
          <w:spacing w:val="-4"/>
          <w:sz w:val="24"/>
          <w:szCs w:val="24"/>
          <w:u w:val="none"/>
          <w:lang w:val="ru-RU"/>
        </w:rPr>
        <w:t>на основании первичной конечной точки фармакокинетики – площади под кривой «концентрация-время» (</w:t>
      </w:r>
      <w:r w:rsidR="00647936">
        <w:rPr>
          <w:rStyle w:val="201"/>
          <w:spacing w:val="-4"/>
          <w:sz w:val="24"/>
          <w:szCs w:val="24"/>
          <w:u w:val="none"/>
        </w:rPr>
        <w:t>AUC</w:t>
      </w:r>
      <w:r w:rsidR="00647936">
        <w:rPr>
          <w:rStyle w:val="201"/>
          <w:spacing w:val="-4"/>
          <w:sz w:val="24"/>
          <w:szCs w:val="24"/>
          <w:u w:val="none"/>
          <w:lang w:val="ru-RU"/>
        </w:rPr>
        <w:t>) на протяжении до 12 недель после инъекции/инфузии (</w:t>
      </w:r>
      <w:proofErr w:type="spellStart"/>
      <w:r w:rsidR="00647936">
        <w:rPr>
          <w:rStyle w:val="201"/>
          <w:spacing w:val="-4"/>
          <w:sz w:val="24"/>
          <w:szCs w:val="24"/>
          <w:u w:val="none"/>
        </w:rPr>
        <w:t>AUC</w:t>
      </w:r>
      <w:r w:rsidR="00647936" w:rsidRPr="00647936">
        <w:rPr>
          <w:rStyle w:val="201"/>
          <w:spacing w:val="-4"/>
          <w:sz w:val="24"/>
          <w:szCs w:val="24"/>
          <w:u w:val="none"/>
          <w:vertAlign w:val="subscript"/>
        </w:rPr>
        <w:t>w</w:t>
      </w:r>
      <w:proofErr w:type="spellEnd"/>
      <w:r w:rsidR="00647936" w:rsidRPr="00647936">
        <w:rPr>
          <w:rStyle w:val="201"/>
          <w:spacing w:val="-4"/>
          <w:sz w:val="24"/>
          <w:szCs w:val="24"/>
          <w:u w:val="none"/>
          <w:vertAlign w:val="subscript"/>
          <w:lang w:val="ru-RU"/>
        </w:rPr>
        <w:t>1-12</w:t>
      </w:r>
      <w:r w:rsidR="00647936">
        <w:rPr>
          <w:rStyle w:val="201"/>
          <w:spacing w:val="-4"/>
          <w:sz w:val="24"/>
          <w:szCs w:val="24"/>
          <w:u w:val="none"/>
          <w:lang w:val="ru-RU"/>
        </w:rPr>
        <w:t>)</w:t>
      </w:r>
      <w:r w:rsidR="00B6712D">
        <w:rPr>
          <w:rStyle w:val="201"/>
          <w:spacing w:val="-4"/>
          <w:sz w:val="24"/>
          <w:szCs w:val="24"/>
          <w:u w:val="none"/>
          <w:lang w:val="ru-RU"/>
        </w:rPr>
        <w:t>.</w:t>
      </w:r>
    </w:p>
    <w:p w14:paraId="66EC9970" w14:textId="77777777" w:rsidR="00B6712D" w:rsidRDefault="00B6712D" w:rsidP="00BE6EBC">
      <w:pPr>
        <w:pStyle w:val="230"/>
        <w:shd w:val="clear" w:color="auto" w:fill="auto"/>
        <w:spacing w:after="0" w:line="240" w:lineRule="auto"/>
        <w:ind w:firstLine="0"/>
        <w:rPr>
          <w:rStyle w:val="201"/>
          <w:spacing w:val="-4"/>
          <w:sz w:val="24"/>
          <w:szCs w:val="24"/>
          <w:u w:val="none"/>
          <w:lang w:val="ru-RU"/>
        </w:rPr>
      </w:pPr>
      <w:r>
        <w:rPr>
          <w:rStyle w:val="201"/>
          <w:spacing w:val="-4"/>
          <w:sz w:val="24"/>
          <w:szCs w:val="24"/>
          <w:u w:val="none"/>
          <w:lang w:val="ru-RU"/>
        </w:rPr>
        <w:t xml:space="preserve">В общей сложности 236 пациентов с РРС или ППРС (213 пациентов с РРС, 23 пациента с ППРС) были рандомизированы в соотношении 1:1 на терапию </w:t>
      </w:r>
      <w:r w:rsidR="00FF40A1">
        <w:rPr>
          <w:rStyle w:val="201"/>
          <w:spacing w:val="-4"/>
          <w:sz w:val="24"/>
          <w:szCs w:val="24"/>
          <w:u w:val="none"/>
          <w:lang w:val="ru-RU"/>
        </w:rPr>
        <w:t xml:space="preserve">п/к или в/в окрелизумабом. Во время контролируемого периода (от Дня 0 до Недели 24) пациенты получили либо 920 мг в виде подкожной инъекции в День 1 исследования, либо 2 внутривенные инфузии по 300 мг </w:t>
      </w:r>
      <w:r w:rsidR="0055330D">
        <w:rPr>
          <w:rStyle w:val="201"/>
          <w:spacing w:val="-4"/>
          <w:sz w:val="24"/>
          <w:szCs w:val="24"/>
          <w:u w:val="none"/>
          <w:lang w:val="ru-RU"/>
        </w:rPr>
        <w:t>в</w:t>
      </w:r>
      <w:r w:rsidR="00FF40A1">
        <w:rPr>
          <w:rStyle w:val="201"/>
          <w:spacing w:val="-4"/>
          <w:sz w:val="24"/>
          <w:szCs w:val="24"/>
          <w:u w:val="none"/>
          <w:lang w:val="ru-RU"/>
        </w:rPr>
        <w:t xml:space="preserve"> Дни 1 и 14. После контролируемого периода у всех пациентов была возможность в последующем получать п/к инъекции окрелизумаба 920 мг на Неделе 24 и 448 (Дозы 2 и 3, соответственно). Пациенты были исключены из исследования, если ранее они получали лечение </w:t>
      </w:r>
      <w:r w:rsidR="00093224">
        <w:rPr>
          <w:rStyle w:val="201"/>
          <w:spacing w:val="-4"/>
          <w:sz w:val="24"/>
          <w:szCs w:val="24"/>
          <w:u w:val="none"/>
          <w:lang w:val="ru-RU"/>
        </w:rPr>
        <w:t>анти-</w:t>
      </w:r>
      <w:r w:rsidR="00093224">
        <w:rPr>
          <w:rStyle w:val="201"/>
          <w:spacing w:val="-4"/>
          <w:sz w:val="24"/>
          <w:szCs w:val="24"/>
          <w:u w:val="none"/>
        </w:rPr>
        <w:t>CD</w:t>
      </w:r>
      <w:r w:rsidR="00093224" w:rsidRPr="00093224">
        <w:rPr>
          <w:rStyle w:val="201"/>
          <w:spacing w:val="-4"/>
          <w:sz w:val="24"/>
          <w:szCs w:val="24"/>
          <w:u w:val="none"/>
          <w:lang w:val="ru-RU"/>
        </w:rPr>
        <w:t xml:space="preserve">-20 </w:t>
      </w:r>
      <w:r w:rsidR="00093224">
        <w:rPr>
          <w:rStyle w:val="201"/>
          <w:spacing w:val="-4"/>
          <w:sz w:val="24"/>
          <w:szCs w:val="24"/>
          <w:u w:val="none"/>
          <w:lang w:val="ru-RU"/>
        </w:rPr>
        <w:t>антителами в течение предыдущих 24 месяцев, включая лечение окрелизумабом.</w:t>
      </w:r>
    </w:p>
    <w:p w14:paraId="1DC74D55" w14:textId="77777777" w:rsidR="00093224" w:rsidRPr="00093224" w:rsidRDefault="00093224" w:rsidP="00BE6EBC">
      <w:pPr>
        <w:pStyle w:val="230"/>
        <w:shd w:val="clear" w:color="auto" w:fill="auto"/>
        <w:spacing w:after="0" w:line="240" w:lineRule="auto"/>
        <w:ind w:firstLine="0"/>
        <w:rPr>
          <w:rStyle w:val="201"/>
          <w:spacing w:val="-4"/>
          <w:sz w:val="24"/>
          <w:szCs w:val="24"/>
          <w:u w:val="none"/>
          <w:lang w:val="ru-RU"/>
        </w:rPr>
      </w:pPr>
      <w:r>
        <w:rPr>
          <w:rStyle w:val="201"/>
          <w:spacing w:val="-4"/>
          <w:sz w:val="24"/>
          <w:szCs w:val="24"/>
          <w:u w:val="none"/>
          <w:lang w:val="ru-RU"/>
        </w:rPr>
        <w:t xml:space="preserve">На момент скрининга возраст пациентов составлял 18-65 лет с оценкой состояния по </w:t>
      </w:r>
      <w:r>
        <w:rPr>
          <w:rStyle w:val="201"/>
          <w:spacing w:val="-4"/>
          <w:sz w:val="24"/>
          <w:szCs w:val="24"/>
          <w:u w:val="none"/>
        </w:rPr>
        <w:t>EDSS</w:t>
      </w:r>
      <w:r>
        <w:rPr>
          <w:rStyle w:val="201"/>
          <w:spacing w:val="-4"/>
          <w:sz w:val="24"/>
          <w:szCs w:val="24"/>
          <w:u w:val="none"/>
          <w:lang w:val="ru-RU"/>
        </w:rPr>
        <w:t xml:space="preserve"> от 0 до 6.5. Демографические показатели были сходными и хорошо сбалансированными в обеих группах лечения. </w:t>
      </w:r>
      <w:r w:rsidR="009D1B87">
        <w:rPr>
          <w:rStyle w:val="201"/>
          <w:spacing w:val="-4"/>
          <w:sz w:val="24"/>
          <w:szCs w:val="24"/>
          <w:u w:val="none"/>
          <w:lang w:val="ru-RU"/>
        </w:rPr>
        <w:t xml:space="preserve">Средний возраст составил 39.9 лет в группе п/к окрелизумаба и 40.0 лет в группе в/в окрелизумаба. Доля мужчин составляла 34.7% в группе п/к окрелизумаба и 40.7% в группе в/в окрелизумаба. </w:t>
      </w:r>
      <w:r w:rsidR="000E7734" w:rsidRPr="000E7734">
        <w:rPr>
          <w:rStyle w:val="201"/>
          <w:spacing w:val="-4"/>
          <w:sz w:val="24"/>
          <w:szCs w:val="24"/>
          <w:u w:val="none"/>
          <w:lang w:val="ru-RU"/>
        </w:rPr>
        <w:t xml:space="preserve">Средняя/медиана продолжительности заболевания </w:t>
      </w:r>
      <w:r w:rsidR="009D1B87">
        <w:rPr>
          <w:rStyle w:val="201"/>
          <w:spacing w:val="-4"/>
          <w:sz w:val="24"/>
          <w:szCs w:val="24"/>
          <w:u w:val="none"/>
          <w:lang w:val="ru-RU"/>
        </w:rPr>
        <w:t>с момента постановки диагноза РС составил</w:t>
      </w:r>
      <w:r w:rsidR="000E7734">
        <w:rPr>
          <w:rStyle w:val="201"/>
          <w:spacing w:val="-4"/>
          <w:sz w:val="24"/>
          <w:szCs w:val="24"/>
          <w:u w:val="none"/>
          <w:lang w:val="ru-RU"/>
        </w:rPr>
        <w:t>а</w:t>
      </w:r>
      <w:r w:rsidR="009D1B87">
        <w:rPr>
          <w:rStyle w:val="201"/>
          <w:spacing w:val="-4"/>
          <w:sz w:val="24"/>
          <w:szCs w:val="24"/>
          <w:u w:val="none"/>
          <w:lang w:val="ru-RU"/>
        </w:rPr>
        <w:t xml:space="preserve"> 5.70/3.10 лет в группе п/к окрелизумаба и 4.78/2.35 лет в группе в/в окрелизумаба.</w:t>
      </w:r>
    </w:p>
    <w:p w14:paraId="01EE8216" w14:textId="77777777" w:rsidR="00BE6EBC" w:rsidRDefault="009D1B87" w:rsidP="00874C0A">
      <w:pPr>
        <w:pStyle w:val="230"/>
        <w:shd w:val="clear" w:color="auto" w:fill="auto"/>
        <w:spacing w:after="0" w:line="240" w:lineRule="auto"/>
        <w:ind w:firstLine="0"/>
        <w:rPr>
          <w:rStyle w:val="201"/>
          <w:spacing w:val="-4"/>
          <w:sz w:val="24"/>
          <w:szCs w:val="24"/>
          <w:u w:val="none"/>
          <w:lang w:val="ru-RU"/>
        </w:rPr>
      </w:pPr>
      <w:r w:rsidRPr="009D1B87">
        <w:rPr>
          <w:rStyle w:val="201"/>
          <w:spacing w:val="-4"/>
          <w:sz w:val="24"/>
          <w:szCs w:val="24"/>
          <w:u w:val="none"/>
          <w:lang w:val="ru-RU"/>
        </w:rPr>
        <w:t>Не меньшая эффективность</w:t>
      </w:r>
      <w:r>
        <w:rPr>
          <w:rStyle w:val="201"/>
          <w:spacing w:val="-4"/>
          <w:sz w:val="24"/>
          <w:szCs w:val="24"/>
          <w:u w:val="none"/>
          <w:lang w:val="ru-RU"/>
        </w:rPr>
        <w:t xml:space="preserve"> </w:t>
      </w:r>
      <w:proofErr w:type="spellStart"/>
      <w:r>
        <w:rPr>
          <w:rStyle w:val="201"/>
          <w:spacing w:val="-4"/>
          <w:sz w:val="24"/>
          <w:szCs w:val="24"/>
          <w:u w:val="none"/>
          <w:lang w:val="ru-RU"/>
        </w:rPr>
        <w:t>окрелизумаба</w:t>
      </w:r>
      <w:proofErr w:type="spellEnd"/>
      <w:r>
        <w:rPr>
          <w:rStyle w:val="201"/>
          <w:spacing w:val="-4"/>
          <w:sz w:val="24"/>
          <w:szCs w:val="24"/>
          <w:u w:val="none"/>
          <w:lang w:val="ru-RU"/>
        </w:rPr>
        <w:t xml:space="preserve"> после подкожного введения 920 мг </w:t>
      </w:r>
      <w:proofErr w:type="spellStart"/>
      <w:r>
        <w:rPr>
          <w:rStyle w:val="201"/>
          <w:spacing w:val="-4"/>
          <w:sz w:val="24"/>
          <w:szCs w:val="24"/>
          <w:u w:val="none"/>
          <w:lang w:val="ru-RU"/>
        </w:rPr>
        <w:t>окрелизумаба</w:t>
      </w:r>
      <w:proofErr w:type="spellEnd"/>
      <w:r>
        <w:rPr>
          <w:rStyle w:val="201"/>
          <w:spacing w:val="-4"/>
          <w:sz w:val="24"/>
          <w:szCs w:val="24"/>
          <w:u w:val="none"/>
          <w:lang w:val="ru-RU"/>
        </w:rPr>
        <w:t xml:space="preserve"> по сравнению с внутривенным введением 600 мг </w:t>
      </w:r>
      <w:proofErr w:type="spellStart"/>
      <w:r>
        <w:rPr>
          <w:rStyle w:val="201"/>
          <w:spacing w:val="-4"/>
          <w:sz w:val="24"/>
          <w:szCs w:val="24"/>
          <w:u w:val="none"/>
          <w:lang w:val="ru-RU"/>
        </w:rPr>
        <w:t>окрелизумаба</w:t>
      </w:r>
      <w:proofErr w:type="spellEnd"/>
      <w:r>
        <w:rPr>
          <w:rStyle w:val="201"/>
          <w:spacing w:val="-4"/>
          <w:sz w:val="24"/>
          <w:szCs w:val="24"/>
          <w:u w:val="none"/>
          <w:lang w:val="ru-RU"/>
        </w:rPr>
        <w:t xml:space="preserve"> была продемонстрирована на основании первичной конечной точки фармакокинетики, </w:t>
      </w:r>
      <w:r>
        <w:rPr>
          <w:rStyle w:val="201"/>
          <w:spacing w:val="-4"/>
          <w:sz w:val="24"/>
          <w:szCs w:val="24"/>
          <w:u w:val="none"/>
        </w:rPr>
        <w:t>AUC</w:t>
      </w:r>
      <w:r w:rsidR="00874C0A" w:rsidRPr="00874C0A">
        <w:rPr>
          <w:rStyle w:val="201"/>
          <w:spacing w:val="-4"/>
          <w:sz w:val="24"/>
          <w:szCs w:val="24"/>
          <w:u w:val="none"/>
          <w:lang w:val="ru-RU"/>
        </w:rPr>
        <w:t xml:space="preserve"> </w:t>
      </w:r>
      <w:r w:rsidR="00874C0A">
        <w:rPr>
          <w:rStyle w:val="201"/>
          <w:spacing w:val="-4"/>
          <w:sz w:val="24"/>
          <w:szCs w:val="24"/>
          <w:u w:val="none"/>
          <w:lang w:val="ru-RU"/>
        </w:rPr>
        <w:t>на протяжении до 12 недель (</w:t>
      </w:r>
      <w:proofErr w:type="spellStart"/>
      <w:r w:rsidR="00874C0A">
        <w:rPr>
          <w:rStyle w:val="201"/>
          <w:spacing w:val="-4"/>
          <w:sz w:val="24"/>
          <w:szCs w:val="24"/>
          <w:u w:val="none"/>
        </w:rPr>
        <w:t>AUC</w:t>
      </w:r>
      <w:r w:rsidR="00874C0A" w:rsidRPr="00647936">
        <w:rPr>
          <w:rStyle w:val="201"/>
          <w:spacing w:val="-4"/>
          <w:sz w:val="24"/>
          <w:szCs w:val="24"/>
          <w:u w:val="none"/>
          <w:vertAlign w:val="subscript"/>
        </w:rPr>
        <w:t>w</w:t>
      </w:r>
      <w:proofErr w:type="spellEnd"/>
      <w:r w:rsidR="00874C0A" w:rsidRPr="00647936">
        <w:rPr>
          <w:rStyle w:val="201"/>
          <w:spacing w:val="-4"/>
          <w:sz w:val="24"/>
          <w:szCs w:val="24"/>
          <w:u w:val="none"/>
          <w:vertAlign w:val="subscript"/>
          <w:lang w:val="ru-RU"/>
        </w:rPr>
        <w:t>1-12</w:t>
      </w:r>
      <w:r w:rsidR="00874C0A">
        <w:rPr>
          <w:rStyle w:val="201"/>
          <w:spacing w:val="-4"/>
          <w:sz w:val="24"/>
          <w:szCs w:val="24"/>
          <w:u w:val="none"/>
          <w:lang w:val="ru-RU"/>
        </w:rPr>
        <w:t>)</w:t>
      </w:r>
      <w:r w:rsidR="00874C0A" w:rsidRPr="00874C0A">
        <w:rPr>
          <w:rStyle w:val="201"/>
          <w:spacing w:val="-4"/>
          <w:sz w:val="24"/>
          <w:szCs w:val="24"/>
          <w:u w:val="none"/>
          <w:lang w:val="ru-RU"/>
        </w:rPr>
        <w:t xml:space="preserve"> </w:t>
      </w:r>
      <w:r w:rsidR="00874C0A">
        <w:rPr>
          <w:rStyle w:val="201"/>
          <w:spacing w:val="-4"/>
          <w:sz w:val="24"/>
          <w:szCs w:val="24"/>
          <w:u w:val="none"/>
          <w:lang w:val="ru-RU"/>
        </w:rPr>
        <w:t>после инъекции</w:t>
      </w:r>
      <w:r w:rsidR="00874C0A" w:rsidRPr="00874C0A">
        <w:rPr>
          <w:rStyle w:val="201"/>
          <w:spacing w:val="-4"/>
          <w:sz w:val="24"/>
          <w:szCs w:val="24"/>
          <w:u w:val="none"/>
          <w:lang w:val="ru-RU"/>
        </w:rPr>
        <w:t xml:space="preserve"> (см. </w:t>
      </w:r>
      <w:r w:rsidR="00874C0A">
        <w:rPr>
          <w:rStyle w:val="201"/>
          <w:spacing w:val="-4"/>
          <w:sz w:val="24"/>
          <w:szCs w:val="24"/>
          <w:u w:val="none"/>
          <w:lang w:val="ru-RU"/>
        </w:rPr>
        <w:t>раздел 5.2</w:t>
      </w:r>
      <w:r w:rsidR="00874C0A" w:rsidRPr="00874C0A">
        <w:rPr>
          <w:rStyle w:val="201"/>
          <w:spacing w:val="-4"/>
          <w:sz w:val="24"/>
          <w:szCs w:val="24"/>
          <w:u w:val="none"/>
          <w:lang w:val="ru-RU"/>
        </w:rPr>
        <w:t>)</w:t>
      </w:r>
      <w:r w:rsidR="00874C0A">
        <w:rPr>
          <w:rStyle w:val="201"/>
          <w:spacing w:val="-4"/>
          <w:sz w:val="24"/>
          <w:szCs w:val="24"/>
          <w:u w:val="none"/>
          <w:lang w:val="ru-RU"/>
        </w:rPr>
        <w:t>.</w:t>
      </w:r>
    </w:p>
    <w:p w14:paraId="36012F0E" w14:textId="77777777" w:rsidR="00874C0A" w:rsidRPr="00874C0A" w:rsidRDefault="00874C0A" w:rsidP="00874C0A">
      <w:pPr>
        <w:pStyle w:val="230"/>
        <w:shd w:val="clear" w:color="auto" w:fill="auto"/>
        <w:spacing w:after="0" w:line="240" w:lineRule="auto"/>
        <w:ind w:firstLine="0"/>
        <w:rPr>
          <w:rStyle w:val="201"/>
          <w:i/>
          <w:spacing w:val="-4"/>
          <w:sz w:val="24"/>
          <w:szCs w:val="24"/>
          <w:lang w:val="ru-RU"/>
        </w:rPr>
      </w:pPr>
      <w:r w:rsidRPr="00874C0A">
        <w:rPr>
          <w:rStyle w:val="201"/>
          <w:i/>
          <w:spacing w:val="-4"/>
          <w:sz w:val="24"/>
          <w:szCs w:val="24"/>
          <w:lang w:val="ru-RU"/>
        </w:rPr>
        <w:t xml:space="preserve">Лекарственная форма для </w:t>
      </w:r>
      <w:r>
        <w:rPr>
          <w:rStyle w:val="201"/>
          <w:i/>
          <w:spacing w:val="-4"/>
          <w:sz w:val="24"/>
          <w:szCs w:val="24"/>
          <w:lang w:val="ru-RU"/>
        </w:rPr>
        <w:t>внутривенного</w:t>
      </w:r>
      <w:r w:rsidRPr="00874C0A">
        <w:rPr>
          <w:rStyle w:val="201"/>
          <w:i/>
          <w:spacing w:val="-4"/>
          <w:sz w:val="24"/>
          <w:szCs w:val="24"/>
          <w:lang w:val="ru-RU"/>
        </w:rPr>
        <w:t xml:space="preserve"> введения</w:t>
      </w:r>
    </w:p>
    <w:p w14:paraId="6676F43E" w14:textId="77777777" w:rsidR="00C84100" w:rsidRPr="00874C0A" w:rsidRDefault="00C84100" w:rsidP="009D1B87">
      <w:pPr>
        <w:pStyle w:val="230"/>
        <w:shd w:val="clear" w:color="auto" w:fill="auto"/>
        <w:spacing w:after="0" w:line="240" w:lineRule="auto"/>
        <w:ind w:firstLine="0"/>
        <w:rPr>
          <w:i/>
          <w:spacing w:val="-4"/>
          <w:sz w:val="24"/>
          <w:szCs w:val="24"/>
          <w:lang w:val="ru-RU"/>
        </w:rPr>
      </w:pPr>
      <w:r w:rsidRPr="00874C0A">
        <w:rPr>
          <w:i/>
          <w:spacing w:val="-4"/>
          <w:sz w:val="24"/>
          <w:szCs w:val="24"/>
          <w:lang w:val="ru-RU"/>
        </w:rPr>
        <w:t>Рецидивирующие формы рассеянного склероза</w:t>
      </w:r>
      <w:r w:rsidR="00874C0A">
        <w:rPr>
          <w:i/>
          <w:spacing w:val="-4"/>
          <w:sz w:val="24"/>
          <w:szCs w:val="24"/>
          <w:lang w:val="ru-RU"/>
        </w:rPr>
        <w:t xml:space="preserve"> (РРС)</w:t>
      </w:r>
    </w:p>
    <w:p w14:paraId="7C84DC4A" w14:textId="77777777" w:rsidR="00C84100" w:rsidRPr="00F50CCD" w:rsidRDefault="00C84100" w:rsidP="00F50CCD">
      <w:pPr>
        <w:pStyle w:val="a3"/>
        <w:spacing w:before="0" w:beforeAutospacing="0" w:after="0" w:afterAutospacing="0"/>
        <w:jc w:val="both"/>
        <w:rPr>
          <w:spacing w:val="-4"/>
        </w:rPr>
      </w:pPr>
      <w:r w:rsidRPr="00F50CCD">
        <w:rPr>
          <w:rFonts w:eastAsia="Microsoft Sans Serif"/>
          <w:spacing w:val="-4"/>
          <w:lang w:bidi="en-US"/>
        </w:rPr>
        <w:t xml:space="preserve">Эффективность и безопасность </w:t>
      </w:r>
      <w:r w:rsidR="00906B18">
        <w:rPr>
          <w:rFonts w:eastAsia="Microsoft Sans Serif"/>
          <w:spacing w:val="-4"/>
          <w:lang w:bidi="en-US"/>
        </w:rPr>
        <w:t>окрелизумаба</w:t>
      </w:r>
      <w:r w:rsidRPr="00F50CCD">
        <w:rPr>
          <w:rFonts w:eastAsia="Microsoft Sans Serif"/>
          <w:spacing w:val="-4"/>
          <w:lang w:bidi="en-US"/>
        </w:rPr>
        <w:t xml:space="preserve"> оценивали в двух рандомизированных двойных слепых клинических исследованиях </w:t>
      </w:r>
      <w:r w:rsidR="00874C0A">
        <w:rPr>
          <w:rFonts w:eastAsia="Microsoft Sans Serif"/>
          <w:spacing w:val="-4"/>
          <w:lang w:bidi="en-US"/>
        </w:rPr>
        <w:t>с двойной имитацией</w:t>
      </w:r>
      <w:r w:rsidR="00102976">
        <w:rPr>
          <w:rFonts w:eastAsia="Microsoft Sans Serif"/>
          <w:spacing w:val="-4"/>
          <w:lang w:bidi="en-US"/>
        </w:rPr>
        <w:t xml:space="preserve"> и активным контролем</w:t>
      </w:r>
      <w:r w:rsidR="000E7734">
        <w:rPr>
          <w:rFonts w:eastAsia="Microsoft Sans Serif"/>
          <w:spacing w:val="-4"/>
          <w:lang w:bidi="en-US"/>
        </w:rPr>
        <w:t xml:space="preserve"> </w:t>
      </w:r>
      <w:r w:rsidRPr="00F50CCD">
        <w:rPr>
          <w:rFonts w:eastAsia="Microsoft Sans Serif"/>
          <w:spacing w:val="-4"/>
          <w:lang w:bidi="en-US"/>
        </w:rPr>
        <w:t xml:space="preserve">(WA21092 и </w:t>
      </w:r>
      <w:r w:rsidR="00102976">
        <w:rPr>
          <w:rFonts w:eastAsia="Microsoft Sans Serif"/>
          <w:spacing w:val="-4"/>
          <w:lang w:bidi="en-US"/>
        </w:rPr>
        <w:t>WA21093), с идентичным дизайном,</w:t>
      </w:r>
      <w:r w:rsidRPr="00F50CCD">
        <w:rPr>
          <w:rFonts w:eastAsia="Microsoft Sans Serif"/>
          <w:spacing w:val="-4"/>
          <w:lang w:bidi="en-US"/>
        </w:rPr>
        <w:t xml:space="preserve"> у пациентов с рецидивирующими формами </w:t>
      </w:r>
      <w:r w:rsidRPr="00F50CCD">
        <w:rPr>
          <w:spacing w:val="-4"/>
        </w:rPr>
        <w:t>РС</w:t>
      </w:r>
      <w:r w:rsidRPr="00F50CCD">
        <w:rPr>
          <w:rFonts w:eastAsia="Microsoft Sans Serif"/>
          <w:spacing w:val="-4"/>
          <w:lang w:bidi="en-US"/>
        </w:rPr>
        <w:t xml:space="preserve"> (</w:t>
      </w:r>
      <w:r w:rsidRPr="00F50CCD">
        <w:rPr>
          <w:spacing w:val="-4"/>
        </w:rPr>
        <w:t xml:space="preserve">согласно </w:t>
      </w:r>
      <w:r w:rsidRPr="00F50CCD">
        <w:rPr>
          <w:rFonts w:eastAsia="Microsoft Sans Serif"/>
          <w:spacing w:val="-4"/>
          <w:lang w:bidi="en-US"/>
        </w:rPr>
        <w:t xml:space="preserve">критериям МакДональда 2010) </w:t>
      </w:r>
      <w:r w:rsidRPr="00F50CCD">
        <w:rPr>
          <w:rFonts w:eastAsia="Microsoft Sans Serif"/>
          <w:spacing w:val="-4"/>
        </w:rPr>
        <w:t>в активной фазе</w:t>
      </w:r>
      <w:r w:rsidRPr="00F50CCD">
        <w:rPr>
          <w:rFonts w:eastAsia="Microsoft Sans Serif"/>
          <w:spacing w:val="-4"/>
          <w:lang w:bidi="en-US"/>
        </w:rPr>
        <w:t xml:space="preserve"> (</w:t>
      </w:r>
      <w:r w:rsidRPr="00F50CCD">
        <w:rPr>
          <w:spacing w:val="-4"/>
        </w:rPr>
        <w:t xml:space="preserve">подтвержденной </w:t>
      </w:r>
      <w:r w:rsidRPr="00F50CCD">
        <w:rPr>
          <w:rFonts w:eastAsia="Microsoft Sans Serif"/>
          <w:spacing w:val="-4"/>
          <w:lang w:bidi="en-US"/>
        </w:rPr>
        <w:t xml:space="preserve">клиническими данными или результатами МРТ) в течение двух предыдущих лет. Дизайн исследования и исходные характеристики исследуемой популяции представлены в Таблице </w:t>
      </w:r>
      <w:r w:rsidR="00102976">
        <w:rPr>
          <w:rFonts w:eastAsia="Microsoft Sans Serif"/>
          <w:spacing w:val="-4"/>
          <w:lang w:bidi="en-US"/>
        </w:rPr>
        <w:t>2</w:t>
      </w:r>
      <w:r w:rsidRPr="00F50CCD">
        <w:rPr>
          <w:rFonts w:eastAsia="Microsoft Sans Serif"/>
          <w:spacing w:val="-4"/>
          <w:lang w:bidi="en-US"/>
        </w:rPr>
        <w:t>.</w:t>
      </w:r>
    </w:p>
    <w:p w14:paraId="1004070F" w14:textId="77777777" w:rsidR="00C84100" w:rsidRPr="00F50CCD" w:rsidRDefault="00C84100" w:rsidP="00F50CCD">
      <w:pPr>
        <w:pStyle w:val="a3"/>
        <w:spacing w:before="0" w:beforeAutospacing="0" w:after="0" w:afterAutospacing="0"/>
        <w:jc w:val="both"/>
        <w:rPr>
          <w:spacing w:val="-4"/>
        </w:rPr>
      </w:pPr>
      <w:r w:rsidRPr="00F50CCD">
        <w:rPr>
          <w:rFonts w:eastAsia="Microsoft Sans Serif"/>
          <w:spacing w:val="-4"/>
          <w:lang w:bidi="en-US"/>
        </w:rPr>
        <w:t xml:space="preserve">Демографические и исходные характеристики были хорошо сбалансированы в двух группах лечения. Пациенты из группы А получали </w:t>
      </w:r>
      <w:r w:rsidR="00906B18">
        <w:rPr>
          <w:rFonts w:eastAsia="Microsoft Sans Serif"/>
          <w:spacing w:val="-4"/>
          <w:lang w:bidi="en-US"/>
        </w:rPr>
        <w:t>окрелизумаб</w:t>
      </w:r>
      <w:r w:rsidRPr="00F50CCD">
        <w:rPr>
          <w:rFonts w:eastAsia="Microsoft Sans Serif"/>
          <w:spacing w:val="-4"/>
          <w:lang w:bidi="en-US"/>
        </w:rPr>
        <w:t xml:space="preserve"> в</w:t>
      </w:r>
      <w:r w:rsidR="00102976">
        <w:rPr>
          <w:rFonts w:eastAsia="Microsoft Sans Serif"/>
          <w:spacing w:val="-4"/>
          <w:lang w:bidi="en-US"/>
        </w:rPr>
        <w:t xml:space="preserve"> дозе 600 мг каждые 6 месяцев (Д</w:t>
      </w:r>
      <w:r w:rsidRPr="00F50CCD">
        <w:rPr>
          <w:rFonts w:eastAsia="Microsoft Sans Serif"/>
          <w:spacing w:val="-4"/>
          <w:lang w:bidi="en-US"/>
        </w:rPr>
        <w:t>оза 1 в виде двух внутривенных инфузий по 300 мг с интервалом в 2 недели, последующие дозы вводили в виде однократной внутривенной инфузии 600 мг). Пациенты из группы B получали интерферон бета-1а в дозе 44 мкг 3 раза в неделю в виде подкожной инъекции.</w:t>
      </w:r>
    </w:p>
    <w:p w14:paraId="058F8DD0" w14:textId="77777777" w:rsidR="00C84100" w:rsidRPr="00F50CCD" w:rsidRDefault="00C84100" w:rsidP="00F50CCD">
      <w:pPr>
        <w:pStyle w:val="a3"/>
        <w:spacing w:before="0" w:beforeAutospacing="0" w:after="0" w:afterAutospacing="0"/>
        <w:jc w:val="both"/>
        <w:rPr>
          <w:rFonts w:eastAsia="Microsoft Sans Serif"/>
          <w:b/>
          <w:spacing w:val="-4"/>
          <w:lang w:bidi="en-US"/>
        </w:rPr>
      </w:pPr>
    </w:p>
    <w:p w14:paraId="6F40235A" w14:textId="77777777" w:rsidR="00C84100" w:rsidRPr="00F50CCD" w:rsidRDefault="00C84100" w:rsidP="00F50CCD">
      <w:pPr>
        <w:pStyle w:val="a3"/>
        <w:spacing w:before="0" w:beforeAutospacing="0" w:after="0" w:afterAutospacing="0"/>
        <w:jc w:val="both"/>
        <w:rPr>
          <w:rFonts w:eastAsia="Microsoft Sans Serif"/>
          <w:b/>
          <w:spacing w:val="-4"/>
          <w:lang w:bidi="en-US"/>
        </w:rPr>
      </w:pPr>
      <w:r w:rsidRPr="00F50CCD">
        <w:rPr>
          <w:rFonts w:eastAsia="Microsoft Sans Serif"/>
          <w:b/>
          <w:spacing w:val="-4"/>
          <w:lang w:bidi="en-US"/>
        </w:rPr>
        <w:t xml:space="preserve">Таблица </w:t>
      </w:r>
      <w:r w:rsidR="000E7734">
        <w:rPr>
          <w:rFonts w:eastAsia="Microsoft Sans Serif"/>
          <w:b/>
          <w:spacing w:val="-4"/>
          <w:lang w:bidi="en-US"/>
        </w:rPr>
        <w:t>2</w:t>
      </w:r>
      <w:r w:rsidRPr="00F50CCD">
        <w:rPr>
          <w:rFonts w:eastAsia="Microsoft Sans Serif"/>
          <w:b/>
          <w:spacing w:val="-4"/>
          <w:lang w:bidi="en-US"/>
        </w:rPr>
        <w:t>. Дизайн исследования, демографические и исходные характеристики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532"/>
        <w:gridCol w:w="1483"/>
        <w:gridCol w:w="1532"/>
        <w:gridCol w:w="1318"/>
      </w:tblGrid>
      <w:tr w:rsidR="00C84100" w:rsidRPr="00F50CCD" w14:paraId="0AB96779" w14:textId="77777777" w:rsidTr="0094480C">
        <w:tc>
          <w:tcPr>
            <w:tcW w:w="3272" w:type="dxa"/>
          </w:tcPr>
          <w:p w14:paraId="0A9915C8"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p>
        </w:tc>
        <w:tc>
          <w:tcPr>
            <w:tcW w:w="3021" w:type="dxa"/>
            <w:gridSpan w:val="2"/>
          </w:tcPr>
          <w:p w14:paraId="2DE5444B"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Исследование 1</w:t>
            </w:r>
          </w:p>
        </w:tc>
        <w:tc>
          <w:tcPr>
            <w:tcW w:w="2779" w:type="dxa"/>
            <w:gridSpan w:val="2"/>
          </w:tcPr>
          <w:p w14:paraId="4F79B249"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Исследование 2</w:t>
            </w:r>
          </w:p>
        </w:tc>
      </w:tr>
      <w:tr w:rsidR="00C84100" w:rsidRPr="00F50CCD" w14:paraId="7857EA88" w14:textId="77777777" w:rsidTr="0094480C">
        <w:tc>
          <w:tcPr>
            <w:tcW w:w="3272" w:type="dxa"/>
            <w:vAlign w:val="center"/>
          </w:tcPr>
          <w:p w14:paraId="05C35557" w14:textId="77777777" w:rsidR="00C84100" w:rsidRPr="00F50CCD" w:rsidRDefault="00C84100" w:rsidP="00F50CCD">
            <w:pPr>
              <w:pStyle w:val="a3"/>
              <w:widowControl w:val="0"/>
              <w:spacing w:before="0" w:beforeAutospacing="0" w:after="0" w:afterAutospacing="0"/>
              <w:rPr>
                <w:rFonts w:eastAsia="Microsoft Sans Serif"/>
                <w:b/>
                <w:spacing w:val="-4"/>
                <w:lang w:bidi="en-US"/>
              </w:rPr>
            </w:pPr>
            <w:r w:rsidRPr="00F50CCD">
              <w:rPr>
                <w:rFonts w:eastAsia="Microsoft Sans Serif"/>
                <w:b/>
                <w:spacing w:val="-4"/>
                <w:lang w:bidi="en-US"/>
              </w:rPr>
              <w:t>Название исследования</w:t>
            </w:r>
          </w:p>
        </w:tc>
        <w:tc>
          <w:tcPr>
            <w:tcW w:w="3021" w:type="dxa"/>
            <w:gridSpan w:val="2"/>
            <w:vAlign w:val="center"/>
          </w:tcPr>
          <w:p w14:paraId="31ADAFEA"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 xml:space="preserve">WA21092 (OPERA I) </w:t>
            </w:r>
          </w:p>
          <w:p w14:paraId="6F427E85"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(n=821)</w:t>
            </w:r>
          </w:p>
        </w:tc>
        <w:tc>
          <w:tcPr>
            <w:tcW w:w="2779" w:type="dxa"/>
            <w:gridSpan w:val="2"/>
            <w:vAlign w:val="center"/>
          </w:tcPr>
          <w:p w14:paraId="64FC9E57"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 xml:space="preserve">WA21093 (OPERA II) </w:t>
            </w:r>
          </w:p>
          <w:p w14:paraId="4A534A58"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(n=835)</w:t>
            </w:r>
          </w:p>
        </w:tc>
      </w:tr>
      <w:tr w:rsidR="00C84100" w:rsidRPr="00F50CCD" w14:paraId="63B87D55" w14:textId="77777777" w:rsidTr="0094480C">
        <w:tc>
          <w:tcPr>
            <w:tcW w:w="9072" w:type="dxa"/>
            <w:gridSpan w:val="5"/>
          </w:tcPr>
          <w:p w14:paraId="5FCD5811" w14:textId="77777777" w:rsidR="00C84100" w:rsidRPr="00F50CCD" w:rsidRDefault="00C84100" w:rsidP="00F50CCD">
            <w:pPr>
              <w:pStyle w:val="a3"/>
              <w:widowControl w:val="0"/>
              <w:spacing w:before="0" w:beforeAutospacing="0" w:after="0" w:afterAutospacing="0"/>
              <w:jc w:val="center"/>
              <w:rPr>
                <w:rFonts w:eastAsia="Microsoft Sans Serif"/>
                <w:b/>
                <w:color w:val="FF0000"/>
                <w:spacing w:val="-4"/>
                <w:lang w:bidi="en-US"/>
              </w:rPr>
            </w:pPr>
            <w:r w:rsidRPr="00F50CCD">
              <w:rPr>
                <w:rFonts w:eastAsia="Microsoft Sans Serif"/>
                <w:b/>
                <w:spacing w:val="-4"/>
                <w:lang w:bidi="en-US"/>
              </w:rPr>
              <w:t>Дизайн исследования</w:t>
            </w:r>
          </w:p>
        </w:tc>
      </w:tr>
      <w:tr w:rsidR="00C84100" w:rsidRPr="00F50CCD" w14:paraId="6221266F" w14:textId="77777777" w:rsidTr="0094480C">
        <w:tc>
          <w:tcPr>
            <w:tcW w:w="3272" w:type="dxa"/>
            <w:vAlign w:val="center"/>
          </w:tcPr>
          <w:p w14:paraId="37AD1B11"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Популяция исследования</w:t>
            </w:r>
          </w:p>
        </w:tc>
        <w:tc>
          <w:tcPr>
            <w:tcW w:w="5800" w:type="dxa"/>
            <w:gridSpan w:val="4"/>
            <w:vAlign w:val="center"/>
          </w:tcPr>
          <w:p w14:paraId="06F43851"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spacing w:val="-4"/>
                <w:lang w:bidi="en-US"/>
              </w:rPr>
              <w:t>Пациенты с рецидивирующими формами РС</w:t>
            </w:r>
          </w:p>
        </w:tc>
      </w:tr>
      <w:tr w:rsidR="00C84100" w:rsidRPr="00F50CCD" w14:paraId="352D3733" w14:textId="77777777" w:rsidTr="0094480C">
        <w:tc>
          <w:tcPr>
            <w:tcW w:w="3272" w:type="dxa"/>
            <w:vAlign w:val="center"/>
          </w:tcPr>
          <w:p w14:paraId="2CCC5435" w14:textId="77777777" w:rsidR="00C84100" w:rsidRPr="00F50CCD" w:rsidRDefault="00C84100" w:rsidP="00F50CCD">
            <w:pPr>
              <w:pStyle w:val="a3"/>
              <w:widowControl w:val="0"/>
              <w:spacing w:before="0" w:beforeAutospacing="0" w:after="0" w:afterAutospacing="0"/>
              <w:rPr>
                <w:rFonts w:eastAsia="Microsoft Sans Serif"/>
                <w:b/>
                <w:spacing w:val="-4"/>
                <w:lang w:bidi="en-US"/>
              </w:rPr>
            </w:pPr>
            <w:r w:rsidRPr="00F50CCD">
              <w:rPr>
                <w:rFonts w:eastAsia="Microsoft Sans Serif"/>
                <w:spacing w:val="-4"/>
                <w:lang w:bidi="en-US"/>
              </w:rPr>
              <w:t>Анамнез заболевания на момент скрининга</w:t>
            </w:r>
          </w:p>
        </w:tc>
        <w:tc>
          <w:tcPr>
            <w:tcW w:w="5800" w:type="dxa"/>
            <w:gridSpan w:val="4"/>
            <w:vAlign w:val="center"/>
          </w:tcPr>
          <w:p w14:paraId="35C72D9A" w14:textId="77777777" w:rsidR="00C84100" w:rsidRPr="00F50CCD" w:rsidRDefault="00C84100" w:rsidP="00F50CCD">
            <w:pPr>
              <w:pStyle w:val="a3"/>
              <w:widowControl w:val="0"/>
              <w:spacing w:before="0" w:beforeAutospacing="0" w:after="0" w:afterAutospacing="0"/>
              <w:jc w:val="center"/>
              <w:rPr>
                <w:rFonts w:eastAsia="Microsoft Sans Serif"/>
                <w:b/>
                <w:color w:val="FF0000"/>
                <w:spacing w:val="-4"/>
                <w:lang w:bidi="en-US"/>
              </w:rPr>
            </w:pPr>
            <w:r w:rsidRPr="00F50CCD">
              <w:rPr>
                <w:rFonts w:eastAsia="Microsoft Sans Serif"/>
                <w:spacing w:val="-4"/>
                <w:lang w:bidi="en-US"/>
              </w:rPr>
              <w:t>Как минимум два рецидива в течение предыдущих двух лет или один рецидив в течение прошлого года; оценка по EDSS* от 0 до 5.5 баллов, включительно</w:t>
            </w:r>
          </w:p>
        </w:tc>
      </w:tr>
      <w:tr w:rsidR="00C84100" w:rsidRPr="00F50CCD" w14:paraId="55067B59" w14:textId="77777777" w:rsidTr="0094480C">
        <w:tc>
          <w:tcPr>
            <w:tcW w:w="3272" w:type="dxa"/>
            <w:vAlign w:val="center"/>
          </w:tcPr>
          <w:p w14:paraId="22AB7998"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Длительность исследования</w:t>
            </w:r>
          </w:p>
        </w:tc>
        <w:tc>
          <w:tcPr>
            <w:tcW w:w="5800" w:type="dxa"/>
            <w:gridSpan w:val="4"/>
            <w:vAlign w:val="center"/>
          </w:tcPr>
          <w:p w14:paraId="27647C6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 года</w:t>
            </w:r>
          </w:p>
        </w:tc>
      </w:tr>
      <w:tr w:rsidR="00C84100" w:rsidRPr="00F50CCD" w14:paraId="484842A1" w14:textId="77777777" w:rsidTr="0094480C">
        <w:tc>
          <w:tcPr>
            <w:tcW w:w="3272" w:type="dxa"/>
            <w:vAlign w:val="center"/>
          </w:tcPr>
          <w:p w14:paraId="74B6FB0B" w14:textId="77777777" w:rsidR="00C84100" w:rsidRPr="00F50CCD" w:rsidRDefault="00C84100" w:rsidP="00F50CCD">
            <w:pPr>
              <w:pStyle w:val="a3"/>
              <w:widowControl w:val="0"/>
              <w:spacing w:before="0" w:beforeAutospacing="0" w:after="0" w:afterAutospacing="0"/>
              <w:rPr>
                <w:rFonts w:eastAsia="Microsoft Sans Serif"/>
                <w:b/>
                <w:color w:val="FF0000"/>
                <w:spacing w:val="-4"/>
                <w:lang w:bidi="en-US"/>
              </w:rPr>
            </w:pPr>
            <w:r w:rsidRPr="00F50CCD">
              <w:rPr>
                <w:rFonts w:eastAsia="Microsoft Sans Serif"/>
                <w:spacing w:val="-4"/>
                <w:lang w:bidi="en-US"/>
              </w:rPr>
              <w:lastRenderedPageBreak/>
              <w:t>Группы лечения</w:t>
            </w:r>
          </w:p>
        </w:tc>
        <w:tc>
          <w:tcPr>
            <w:tcW w:w="5800" w:type="dxa"/>
            <w:gridSpan w:val="4"/>
            <w:vAlign w:val="center"/>
          </w:tcPr>
          <w:p w14:paraId="2AC9BC8C"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Группа А: </w:t>
            </w:r>
            <w:r w:rsidR="000E7734">
              <w:rPr>
                <w:rFonts w:eastAsia="Microsoft Sans Serif"/>
                <w:spacing w:val="-4"/>
                <w:lang w:bidi="en-US"/>
              </w:rPr>
              <w:t>Окрелизумаб</w:t>
            </w:r>
            <w:r w:rsidRPr="00F50CCD">
              <w:rPr>
                <w:rFonts w:eastAsia="Microsoft Sans Serif"/>
                <w:spacing w:val="-4"/>
                <w:lang w:bidi="en-US"/>
              </w:rPr>
              <w:t xml:space="preserve"> 600 мг</w:t>
            </w:r>
          </w:p>
          <w:p w14:paraId="185321E6" w14:textId="77777777" w:rsidR="00C84100" w:rsidRPr="00F50CCD" w:rsidRDefault="00C84100" w:rsidP="00F50CCD">
            <w:pPr>
              <w:pStyle w:val="a3"/>
              <w:widowControl w:val="0"/>
              <w:spacing w:before="0" w:beforeAutospacing="0" w:after="0" w:afterAutospacing="0"/>
              <w:jc w:val="center"/>
              <w:rPr>
                <w:rFonts w:eastAsia="Microsoft Sans Serif"/>
                <w:b/>
                <w:color w:val="FF0000"/>
                <w:spacing w:val="-4"/>
                <w:lang w:bidi="en-US"/>
              </w:rPr>
            </w:pPr>
            <w:r w:rsidRPr="00F50CCD">
              <w:rPr>
                <w:rFonts w:eastAsia="Microsoft Sans Serif"/>
                <w:spacing w:val="-4"/>
                <w:lang w:bidi="en-US"/>
              </w:rPr>
              <w:t>Группа В: интерферон бета-1а 44 мкг подкожно (IFN)</w:t>
            </w:r>
          </w:p>
        </w:tc>
      </w:tr>
      <w:tr w:rsidR="00C84100" w:rsidRPr="00F50CCD" w14:paraId="4B227F92" w14:textId="77777777" w:rsidTr="0094480C">
        <w:tc>
          <w:tcPr>
            <w:tcW w:w="3272" w:type="dxa"/>
          </w:tcPr>
          <w:p w14:paraId="1730FEAC" w14:textId="77777777" w:rsidR="00C84100" w:rsidRPr="00F50CCD" w:rsidRDefault="00C84100" w:rsidP="00F50CCD">
            <w:pPr>
              <w:pStyle w:val="a3"/>
              <w:widowControl w:val="0"/>
              <w:spacing w:before="0" w:beforeAutospacing="0" w:after="0" w:afterAutospacing="0"/>
              <w:rPr>
                <w:rFonts w:eastAsia="Microsoft Sans Serif"/>
                <w:b/>
                <w:color w:val="FF0000"/>
                <w:spacing w:val="-4"/>
                <w:lang w:bidi="en-US"/>
              </w:rPr>
            </w:pPr>
            <w:r w:rsidRPr="00F50CCD">
              <w:rPr>
                <w:rFonts w:eastAsia="Microsoft Sans Serif"/>
                <w:b/>
                <w:spacing w:val="-4"/>
                <w:lang w:bidi="en-US"/>
              </w:rPr>
              <w:t>Исходные характеристики</w:t>
            </w:r>
          </w:p>
        </w:tc>
        <w:tc>
          <w:tcPr>
            <w:tcW w:w="1455" w:type="dxa"/>
          </w:tcPr>
          <w:p w14:paraId="4DA6BA57" w14:textId="77777777" w:rsidR="00C84100" w:rsidRPr="00F50CCD" w:rsidRDefault="000E7734" w:rsidP="00F50CCD">
            <w:pPr>
              <w:pStyle w:val="a3"/>
              <w:widowControl w:val="0"/>
              <w:spacing w:before="0" w:beforeAutospacing="0" w:after="0" w:afterAutospacing="0"/>
              <w:jc w:val="center"/>
              <w:rPr>
                <w:rFonts w:eastAsia="Microsoft Sans Serif"/>
                <w:spacing w:val="-4"/>
                <w:lang w:bidi="en-US"/>
              </w:rPr>
            </w:pPr>
            <w:r>
              <w:rPr>
                <w:rFonts w:eastAsia="Microsoft Sans Serif"/>
                <w:spacing w:val="-4"/>
                <w:lang w:bidi="en-US"/>
              </w:rPr>
              <w:t>Окрелизумаб</w:t>
            </w:r>
            <w:r w:rsidRPr="00F50CCD">
              <w:rPr>
                <w:rFonts w:eastAsia="Microsoft Sans Serif"/>
                <w:spacing w:val="-4"/>
                <w:lang w:bidi="en-US"/>
              </w:rPr>
              <w:t xml:space="preserve"> </w:t>
            </w:r>
            <w:r w:rsidR="00C84100" w:rsidRPr="00F50CCD">
              <w:rPr>
                <w:rFonts w:eastAsia="Microsoft Sans Serif"/>
                <w:spacing w:val="-4"/>
                <w:lang w:bidi="en-US"/>
              </w:rPr>
              <w:t>600 мг</w:t>
            </w:r>
          </w:p>
          <w:p w14:paraId="10477BBE" w14:textId="77777777" w:rsidR="00C84100" w:rsidRPr="00F50CCD" w:rsidRDefault="00C84100" w:rsidP="00F50CCD">
            <w:pPr>
              <w:pStyle w:val="a3"/>
              <w:widowControl w:val="0"/>
              <w:spacing w:before="0" w:beforeAutospacing="0" w:after="0" w:afterAutospacing="0"/>
              <w:jc w:val="center"/>
              <w:rPr>
                <w:rFonts w:eastAsia="Microsoft Sans Serif"/>
                <w:b/>
                <w:color w:val="FF0000"/>
                <w:spacing w:val="-4"/>
                <w:lang w:bidi="en-US"/>
              </w:rPr>
            </w:pPr>
            <w:r w:rsidRPr="00F50CCD">
              <w:rPr>
                <w:rFonts w:eastAsia="Microsoft Sans Serif"/>
                <w:spacing w:val="-4"/>
                <w:lang w:bidi="en-US"/>
              </w:rPr>
              <w:t xml:space="preserve"> (n=410)</w:t>
            </w:r>
            <w:r w:rsidRPr="00F50CCD">
              <w:rPr>
                <w:spacing w:val="-4"/>
              </w:rPr>
              <w:t xml:space="preserve"> </w:t>
            </w:r>
          </w:p>
        </w:tc>
        <w:tc>
          <w:tcPr>
            <w:tcW w:w="1566" w:type="dxa"/>
          </w:tcPr>
          <w:p w14:paraId="2162DD3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IFN </w:t>
            </w:r>
          </w:p>
          <w:p w14:paraId="68CDAC3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44 мкг</w:t>
            </w:r>
          </w:p>
          <w:p w14:paraId="3553E7DC"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(n=411) </w:t>
            </w:r>
          </w:p>
        </w:tc>
        <w:tc>
          <w:tcPr>
            <w:tcW w:w="1413" w:type="dxa"/>
          </w:tcPr>
          <w:p w14:paraId="6EF2B9C3" w14:textId="77777777" w:rsidR="00C84100" w:rsidRPr="00F50CCD" w:rsidRDefault="000E7734" w:rsidP="00F50CCD">
            <w:pPr>
              <w:pStyle w:val="a3"/>
              <w:widowControl w:val="0"/>
              <w:spacing w:before="0" w:beforeAutospacing="0" w:after="0" w:afterAutospacing="0"/>
              <w:jc w:val="center"/>
              <w:rPr>
                <w:rFonts w:eastAsia="Microsoft Sans Serif"/>
                <w:spacing w:val="-4"/>
                <w:lang w:bidi="en-US"/>
              </w:rPr>
            </w:pPr>
            <w:r>
              <w:rPr>
                <w:rFonts w:eastAsia="Microsoft Sans Serif"/>
                <w:spacing w:val="-4"/>
                <w:lang w:bidi="en-US"/>
              </w:rPr>
              <w:t>Окрелизумаб</w:t>
            </w:r>
            <w:r w:rsidRPr="00F50CCD">
              <w:rPr>
                <w:rFonts w:eastAsia="Microsoft Sans Serif"/>
                <w:spacing w:val="-4"/>
                <w:lang w:bidi="en-US"/>
              </w:rPr>
              <w:t xml:space="preserve"> </w:t>
            </w:r>
            <w:r w:rsidR="00C84100" w:rsidRPr="00F50CCD">
              <w:rPr>
                <w:rFonts w:eastAsia="Microsoft Sans Serif"/>
                <w:spacing w:val="-4"/>
                <w:lang w:bidi="en-US"/>
              </w:rPr>
              <w:t>600 мг</w:t>
            </w:r>
          </w:p>
          <w:p w14:paraId="70CD5BA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 (n=417) </w:t>
            </w:r>
          </w:p>
        </w:tc>
        <w:tc>
          <w:tcPr>
            <w:tcW w:w="1366" w:type="dxa"/>
          </w:tcPr>
          <w:p w14:paraId="11432D8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IFN </w:t>
            </w:r>
          </w:p>
          <w:p w14:paraId="59357B1D"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44 мкг</w:t>
            </w:r>
          </w:p>
          <w:p w14:paraId="73C0EBC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(n=418) </w:t>
            </w:r>
          </w:p>
        </w:tc>
      </w:tr>
      <w:tr w:rsidR="00C84100" w:rsidRPr="00F50CCD" w14:paraId="7838717F" w14:textId="77777777" w:rsidTr="0094480C">
        <w:tc>
          <w:tcPr>
            <w:tcW w:w="3272" w:type="dxa"/>
            <w:vAlign w:val="center"/>
          </w:tcPr>
          <w:p w14:paraId="0584E021"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Средний возраст (годы)</w:t>
            </w:r>
          </w:p>
        </w:tc>
        <w:tc>
          <w:tcPr>
            <w:tcW w:w="1455" w:type="dxa"/>
          </w:tcPr>
          <w:p w14:paraId="55970E88"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37.1</w:t>
            </w:r>
          </w:p>
        </w:tc>
        <w:tc>
          <w:tcPr>
            <w:tcW w:w="1566" w:type="dxa"/>
          </w:tcPr>
          <w:p w14:paraId="1F15484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36.9</w:t>
            </w:r>
          </w:p>
        </w:tc>
        <w:tc>
          <w:tcPr>
            <w:tcW w:w="1413" w:type="dxa"/>
          </w:tcPr>
          <w:p w14:paraId="0E81BF1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37.2</w:t>
            </w:r>
          </w:p>
        </w:tc>
        <w:tc>
          <w:tcPr>
            <w:tcW w:w="1366" w:type="dxa"/>
          </w:tcPr>
          <w:p w14:paraId="228C3776"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37.4</w:t>
            </w:r>
          </w:p>
        </w:tc>
      </w:tr>
      <w:tr w:rsidR="00C84100" w:rsidRPr="00F50CCD" w14:paraId="2F5266C2" w14:textId="77777777" w:rsidTr="0094480C">
        <w:tc>
          <w:tcPr>
            <w:tcW w:w="3272" w:type="dxa"/>
            <w:vAlign w:val="center"/>
          </w:tcPr>
          <w:p w14:paraId="286707DB"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Возрастной диапазон (годы) при включении в исследование</w:t>
            </w:r>
          </w:p>
        </w:tc>
        <w:tc>
          <w:tcPr>
            <w:tcW w:w="1455" w:type="dxa"/>
          </w:tcPr>
          <w:p w14:paraId="13A513A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18-56</w:t>
            </w:r>
          </w:p>
        </w:tc>
        <w:tc>
          <w:tcPr>
            <w:tcW w:w="1566" w:type="dxa"/>
          </w:tcPr>
          <w:p w14:paraId="3EEEF4BC"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18-55</w:t>
            </w:r>
          </w:p>
        </w:tc>
        <w:tc>
          <w:tcPr>
            <w:tcW w:w="1413" w:type="dxa"/>
          </w:tcPr>
          <w:p w14:paraId="702FA3B0"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18-55</w:t>
            </w:r>
          </w:p>
        </w:tc>
        <w:tc>
          <w:tcPr>
            <w:tcW w:w="1366" w:type="dxa"/>
          </w:tcPr>
          <w:p w14:paraId="6EA79D8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18-55</w:t>
            </w:r>
          </w:p>
        </w:tc>
      </w:tr>
      <w:tr w:rsidR="00C84100" w:rsidRPr="00F50CCD" w14:paraId="2FEE5CBB" w14:textId="77777777" w:rsidTr="0094480C">
        <w:tc>
          <w:tcPr>
            <w:tcW w:w="3272" w:type="dxa"/>
            <w:vAlign w:val="center"/>
          </w:tcPr>
          <w:p w14:paraId="073CF4ED"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Распределение по полу (% мужчин/% женщин)</w:t>
            </w:r>
          </w:p>
        </w:tc>
        <w:tc>
          <w:tcPr>
            <w:tcW w:w="1455" w:type="dxa"/>
          </w:tcPr>
          <w:p w14:paraId="488CD06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34.1/65.9</w:t>
            </w:r>
          </w:p>
        </w:tc>
        <w:tc>
          <w:tcPr>
            <w:tcW w:w="1566" w:type="dxa"/>
          </w:tcPr>
          <w:p w14:paraId="5D241B58"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33.8/66.2</w:t>
            </w:r>
          </w:p>
        </w:tc>
        <w:tc>
          <w:tcPr>
            <w:tcW w:w="1413" w:type="dxa"/>
          </w:tcPr>
          <w:p w14:paraId="4D39D89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35.0/65.0</w:t>
            </w:r>
          </w:p>
        </w:tc>
        <w:tc>
          <w:tcPr>
            <w:tcW w:w="1366" w:type="dxa"/>
          </w:tcPr>
          <w:p w14:paraId="3F36AF4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33.0/67.0</w:t>
            </w:r>
          </w:p>
        </w:tc>
      </w:tr>
      <w:tr w:rsidR="00C84100" w:rsidRPr="00F50CCD" w14:paraId="763B1536" w14:textId="77777777" w:rsidTr="0094480C">
        <w:tc>
          <w:tcPr>
            <w:tcW w:w="3272" w:type="dxa"/>
            <w:vAlign w:val="center"/>
          </w:tcPr>
          <w:p w14:paraId="66683F08"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Средняя/медиана продолжительности заболевания с момента постановки диагноза (годы)</w:t>
            </w:r>
          </w:p>
        </w:tc>
        <w:tc>
          <w:tcPr>
            <w:tcW w:w="1455" w:type="dxa"/>
          </w:tcPr>
          <w:p w14:paraId="48471296"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3.82/1.53 </w:t>
            </w:r>
          </w:p>
        </w:tc>
        <w:tc>
          <w:tcPr>
            <w:tcW w:w="1566" w:type="dxa"/>
          </w:tcPr>
          <w:p w14:paraId="69A0E7EB"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3.71/1.57 </w:t>
            </w:r>
          </w:p>
        </w:tc>
        <w:tc>
          <w:tcPr>
            <w:tcW w:w="1413" w:type="dxa"/>
          </w:tcPr>
          <w:p w14:paraId="5CEE23F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4.15/2.10 </w:t>
            </w:r>
          </w:p>
        </w:tc>
        <w:tc>
          <w:tcPr>
            <w:tcW w:w="1366" w:type="dxa"/>
          </w:tcPr>
          <w:p w14:paraId="36E7D09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4.13/1.84 </w:t>
            </w:r>
          </w:p>
        </w:tc>
      </w:tr>
      <w:tr w:rsidR="00C84100" w:rsidRPr="00F50CCD" w14:paraId="749E5045" w14:textId="77777777" w:rsidTr="0094480C">
        <w:tc>
          <w:tcPr>
            <w:tcW w:w="3272" w:type="dxa"/>
            <w:vAlign w:val="center"/>
          </w:tcPr>
          <w:p w14:paraId="53A9B453" w14:textId="77777777" w:rsidR="00C84100" w:rsidRPr="00F50CCD" w:rsidRDefault="00C84100" w:rsidP="00F50CCD">
            <w:pPr>
              <w:pStyle w:val="a3"/>
              <w:widowControl w:val="0"/>
              <w:spacing w:before="0" w:beforeAutospacing="0" w:after="0" w:afterAutospacing="0"/>
              <w:rPr>
                <w:rFonts w:eastAsia="Microsoft Sans Serif"/>
                <w:color w:val="FF0000"/>
                <w:spacing w:val="-4"/>
                <w:lang w:bidi="en-US"/>
              </w:rPr>
            </w:pPr>
            <w:r w:rsidRPr="00F50CCD">
              <w:rPr>
                <w:rFonts w:eastAsia="Microsoft Sans Serif"/>
                <w:spacing w:val="-4"/>
                <w:lang w:bidi="en-US"/>
              </w:rPr>
              <w:t>Пациенты, которые прежде не получали препараты, изменяющие течение рассеянного склероза (ПИТРС) (%)**</w:t>
            </w:r>
          </w:p>
        </w:tc>
        <w:tc>
          <w:tcPr>
            <w:tcW w:w="1455" w:type="dxa"/>
          </w:tcPr>
          <w:p w14:paraId="3077A9CC"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73.4</w:t>
            </w:r>
          </w:p>
        </w:tc>
        <w:tc>
          <w:tcPr>
            <w:tcW w:w="1566" w:type="dxa"/>
          </w:tcPr>
          <w:p w14:paraId="79B9C22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71.0</w:t>
            </w:r>
          </w:p>
        </w:tc>
        <w:tc>
          <w:tcPr>
            <w:tcW w:w="1413" w:type="dxa"/>
          </w:tcPr>
          <w:p w14:paraId="665B856D"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72.7</w:t>
            </w:r>
          </w:p>
        </w:tc>
        <w:tc>
          <w:tcPr>
            <w:tcW w:w="1366" w:type="dxa"/>
          </w:tcPr>
          <w:p w14:paraId="601A8648"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74.9</w:t>
            </w:r>
          </w:p>
        </w:tc>
      </w:tr>
      <w:tr w:rsidR="00C84100" w:rsidRPr="00F50CCD" w14:paraId="7A731E2A" w14:textId="77777777" w:rsidTr="0094480C">
        <w:tc>
          <w:tcPr>
            <w:tcW w:w="3272" w:type="dxa"/>
            <w:vAlign w:val="center"/>
          </w:tcPr>
          <w:p w14:paraId="787A5848"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Среднее количество рецидивов за последний год</w:t>
            </w:r>
          </w:p>
        </w:tc>
        <w:tc>
          <w:tcPr>
            <w:tcW w:w="1455" w:type="dxa"/>
          </w:tcPr>
          <w:p w14:paraId="0899ADA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1.31</w:t>
            </w:r>
          </w:p>
        </w:tc>
        <w:tc>
          <w:tcPr>
            <w:tcW w:w="1566" w:type="dxa"/>
          </w:tcPr>
          <w:p w14:paraId="0AA8B8D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1.33</w:t>
            </w:r>
          </w:p>
        </w:tc>
        <w:tc>
          <w:tcPr>
            <w:tcW w:w="1413" w:type="dxa"/>
          </w:tcPr>
          <w:p w14:paraId="05C8C92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1.32</w:t>
            </w:r>
          </w:p>
        </w:tc>
        <w:tc>
          <w:tcPr>
            <w:tcW w:w="1366" w:type="dxa"/>
          </w:tcPr>
          <w:p w14:paraId="02D9D954"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1.34</w:t>
            </w:r>
          </w:p>
        </w:tc>
      </w:tr>
      <w:tr w:rsidR="00C84100" w:rsidRPr="00F50CCD" w14:paraId="55365381" w14:textId="77777777" w:rsidTr="0094480C">
        <w:tc>
          <w:tcPr>
            <w:tcW w:w="3272" w:type="dxa"/>
            <w:vAlign w:val="center"/>
          </w:tcPr>
          <w:p w14:paraId="2D59295F" w14:textId="77777777" w:rsidR="00C84100" w:rsidRPr="00F50CCD" w:rsidRDefault="00C84100" w:rsidP="000E7734">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Доля пациентов с Т1-очагами, накапливающи</w:t>
            </w:r>
            <w:r w:rsidR="000E7734">
              <w:rPr>
                <w:rFonts w:eastAsia="Microsoft Sans Serif"/>
                <w:spacing w:val="-4"/>
                <w:lang w:bidi="en-US"/>
              </w:rPr>
              <w:t>ми</w:t>
            </w:r>
            <w:r w:rsidRPr="00F50CCD">
              <w:rPr>
                <w:rFonts w:eastAsia="Microsoft Sans Serif"/>
                <w:spacing w:val="-4"/>
                <w:lang w:bidi="en-US"/>
              </w:rPr>
              <w:t xml:space="preserve"> контраст при контрастировании гадолинием на MPT</w:t>
            </w:r>
          </w:p>
        </w:tc>
        <w:tc>
          <w:tcPr>
            <w:tcW w:w="1455" w:type="dxa"/>
          </w:tcPr>
          <w:p w14:paraId="5094F28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42.5 </w:t>
            </w:r>
          </w:p>
        </w:tc>
        <w:tc>
          <w:tcPr>
            <w:tcW w:w="1566" w:type="dxa"/>
          </w:tcPr>
          <w:p w14:paraId="7D284CA0"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38.1 </w:t>
            </w:r>
          </w:p>
        </w:tc>
        <w:tc>
          <w:tcPr>
            <w:tcW w:w="1413" w:type="dxa"/>
          </w:tcPr>
          <w:p w14:paraId="0E10897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39.0 </w:t>
            </w:r>
          </w:p>
        </w:tc>
        <w:tc>
          <w:tcPr>
            <w:tcW w:w="1366" w:type="dxa"/>
          </w:tcPr>
          <w:p w14:paraId="2B757C8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41.4 </w:t>
            </w:r>
          </w:p>
        </w:tc>
      </w:tr>
      <w:tr w:rsidR="00C84100" w:rsidRPr="00F50CCD" w14:paraId="212F36B1" w14:textId="77777777" w:rsidTr="0094480C">
        <w:tc>
          <w:tcPr>
            <w:tcW w:w="3272" w:type="dxa"/>
            <w:vAlign w:val="center"/>
          </w:tcPr>
          <w:p w14:paraId="202E5242"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Средняя оценка по EDSS*</w:t>
            </w:r>
          </w:p>
        </w:tc>
        <w:tc>
          <w:tcPr>
            <w:tcW w:w="1455" w:type="dxa"/>
          </w:tcPr>
          <w:p w14:paraId="2C167203"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2.82</w:t>
            </w:r>
          </w:p>
        </w:tc>
        <w:tc>
          <w:tcPr>
            <w:tcW w:w="1566" w:type="dxa"/>
          </w:tcPr>
          <w:p w14:paraId="7420B43B"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2.71</w:t>
            </w:r>
          </w:p>
        </w:tc>
        <w:tc>
          <w:tcPr>
            <w:tcW w:w="1413" w:type="dxa"/>
          </w:tcPr>
          <w:p w14:paraId="25AF1EC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2.73</w:t>
            </w:r>
          </w:p>
        </w:tc>
        <w:tc>
          <w:tcPr>
            <w:tcW w:w="1366" w:type="dxa"/>
          </w:tcPr>
          <w:p w14:paraId="4A3CFFD4"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2.79</w:t>
            </w:r>
          </w:p>
        </w:tc>
      </w:tr>
    </w:tbl>
    <w:p w14:paraId="2B51F380" w14:textId="77777777" w:rsidR="00C84100" w:rsidRPr="00811996" w:rsidRDefault="00C84100" w:rsidP="00F50CCD">
      <w:pPr>
        <w:pStyle w:val="a3"/>
        <w:spacing w:before="0" w:beforeAutospacing="0" w:after="0" w:afterAutospacing="0"/>
        <w:rPr>
          <w:rFonts w:eastAsia="Microsoft Sans Serif"/>
          <w:spacing w:val="-4"/>
          <w:sz w:val="20"/>
          <w:szCs w:val="20"/>
          <w:lang w:bidi="en-US"/>
        </w:rPr>
      </w:pPr>
      <w:r w:rsidRPr="00811996">
        <w:rPr>
          <w:rFonts w:eastAsia="Microsoft Sans Serif"/>
          <w:spacing w:val="-4"/>
          <w:sz w:val="20"/>
          <w:szCs w:val="20"/>
          <w:lang w:bidi="en-US"/>
        </w:rPr>
        <w:t>*Expanded Disability Status Scale (расширенная шкала оценки степени инвалидизации)</w:t>
      </w:r>
    </w:p>
    <w:p w14:paraId="01F74F1E" w14:textId="77777777" w:rsidR="00C84100" w:rsidRPr="000E7734" w:rsidRDefault="00C84100" w:rsidP="000E7734">
      <w:pPr>
        <w:pStyle w:val="a3"/>
        <w:spacing w:before="0" w:beforeAutospacing="0" w:after="0" w:afterAutospacing="0"/>
        <w:rPr>
          <w:rFonts w:eastAsia="Microsoft Sans Serif"/>
          <w:spacing w:val="-4"/>
          <w:sz w:val="20"/>
          <w:szCs w:val="20"/>
          <w:lang w:bidi="en-US"/>
        </w:rPr>
      </w:pPr>
      <w:r w:rsidRPr="00811996">
        <w:rPr>
          <w:rFonts w:eastAsia="Microsoft Sans Serif"/>
          <w:spacing w:val="-4"/>
          <w:sz w:val="20"/>
          <w:szCs w:val="20"/>
          <w:lang w:bidi="en-US"/>
        </w:rPr>
        <w:t>**Пациенты, которые в течение 2 лет до рандомизации не принимали препараты</w:t>
      </w:r>
      <w:r w:rsidR="000E7734">
        <w:rPr>
          <w:rFonts w:eastAsia="Microsoft Sans Serif"/>
          <w:spacing w:val="-4"/>
          <w:sz w:val="20"/>
          <w:szCs w:val="20"/>
          <w:lang w:bidi="en-US"/>
        </w:rPr>
        <w:t>,</w:t>
      </w:r>
      <w:r w:rsidRPr="00811996">
        <w:rPr>
          <w:rFonts w:eastAsia="Microsoft Sans Serif"/>
          <w:spacing w:val="-4"/>
          <w:sz w:val="20"/>
          <w:szCs w:val="20"/>
          <w:lang w:bidi="en-US"/>
        </w:rPr>
        <w:t xml:space="preserve"> </w:t>
      </w:r>
      <w:r w:rsidR="000E7734" w:rsidRPr="000E7734">
        <w:rPr>
          <w:rFonts w:eastAsia="Microsoft Sans Serif"/>
          <w:spacing w:val="-4"/>
          <w:sz w:val="20"/>
          <w:szCs w:val="20"/>
          <w:lang w:bidi="en-US"/>
        </w:rPr>
        <w:t>изменяющие течение рассеянного склероза (ПИТРС)</w:t>
      </w:r>
      <w:r w:rsidR="000E7734">
        <w:rPr>
          <w:rFonts w:eastAsia="Microsoft Sans Serif"/>
          <w:spacing w:val="-4"/>
          <w:sz w:val="20"/>
          <w:szCs w:val="20"/>
          <w:lang w:bidi="en-US"/>
        </w:rPr>
        <w:t>.</w:t>
      </w:r>
    </w:p>
    <w:p w14:paraId="07A2EEAB" w14:textId="77777777" w:rsidR="00C84100" w:rsidRPr="00F50CCD" w:rsidRDefault="00C84100" w:rsidP="00F50CCD">
      <w:pPr>
        <w:pStyle w:val="a3"/>
        <w:spacing w:before="0" w:beforeAutospacing="0" w:after="0" w:afterAutospacing="0"/>
        <w:rPr>
          <w:rFonts w:eastAsia="Microsoft Sans Serif"/>
          <w:spacing w:val="-4"/>
          <w:lang w:bidi="en-US"/>
        </w:rPr>
      </w:pPr>
    </w:p>
    <w:p w14:paraId="10AAD584" w14:textId="77777777" w:rsidR="00C84100" w:rsidRPr="00F50CCD" w:rsidRDefault="00C84100" w:rsidP="00F50CCD">
      <w:pPr>
        <w:pStyle w:val="a3"/>
        <w:spacing w:before="0" w:beforeAutospacing="0" w:after="0" w:afterAutospacing="0"/>
        <w:jc w:val="both"/>
        <w:rPr>
          <w:rFonts w:eastAsia="Microsoft Sans Serif"/>
          <w:spacing w:val="-4"/>
          <w:lang w:bidi="en-US"/>
        </w:rPr>
      </w:pPr>
      <w:r w:rsidRPr="00F50CCD">
        <w:rPr>
          <w:rFonts w:eastAsia="Microsoft Sans Serif"/>
          <w:spacing w:val="-4"/>
          <w:lang w:bidi="en-US"/>
        </w:rPr>
        <w:t xml:space="preserve">Основные клинические результаты и результаты MPT приведены в Таблице </w:t>
      </w:r>
      <w:r w:rsidR="000E7734">
        <w:rPr>
          <w:rFonts w:eastAsia="Microsoft Sans Serif"/>
          <w:spacing w:val="-4"/>
          <w:lang w:bidi="en-US"/>
        </w:rPr>
        <w:t>3</w:t>
      </w:r>
      <w:r w:rsidRPr="00F50CCD">
        <w:rPr>
          <w:rFonts w:eastAsia="Microsoft Sans Serif"/>
          <w:spacing w:val="-4"/>
          <w:lang w:bidi="en-US"/>
        </w:rPr>
        <w:t xml:space="preserve"> и на Рисунке 1.</w:t>
      </w:r>
    </w:p>
    <w:p w14:paraId="04CDE6B0" w14:textId="77777777" w:rsidR="00C84100" w:rsidRPr="00F50CCD" w:rsidRDefault="00C84100" w:rsidP="00F50CCD">
      <w:pPr>
        <w:pStyle w:val="a3"/>
        <w:spacing w:before="0" w:beforeAutospacing="0" w:after="0" w:afterAutospacing="0"/>
        <w:jc w:val="both"/>
        <w:rPr>
          <w:rFonts w:eastAsia="Microsoft Sans Serif"/>
          <w:b/>
          <w:spacing w:val="-4"/>
          <w:lang w:bidi="en-US"/>
        </w:rPr>
      </w:pPr>
      <w:r w:rsidRPr="00F50CCD">
        <w:rPr>
          <w:rFonts w:eastAsia="Microsoft Sans Serif"/>
          <w:spacing w:val="-4"/>
          <w:lang w:bidi="en-US"/>
        </w:rPr>
        <w:t xml:space="preserve">Результаты данных исследований продемонстрировали, что </w:t>
      </w:r>
      <w:r w:rsidR="000E7734" w:rsidRPr="00F50CCD">
        <w:rPr>
          <w:rFonts w:eastAsia="Microsoft Sans Serif"/>
          <w:spacing w:val="-4"/>
          <w:lang w:bidi="en-US"/>
        </w:rPr>
        <w:t xml:space="preserve">по сравнению с интерфероном бета-1а (в дозе 44 мкг подкожно) </w:t>
      </w:r>
      <w:r w:rsidR="00906B18">
        <w:rPr>
          <w:rFonts w:eastAsia="Microsoft Sans Serif"/>
          <w:spacing w:val="-4"/>
          <w:lang w:bidi="en-US"/>
        </w:rPr>
        <w:t>окрелизумаб</w:t>
      </w:r>
      <w:r w:rsidRPr="00F50CCD">
        <w:rPr>
          <w:rFonts w:eastAsia="Microsoft Sans Serif"/>
          <w:spacing w:val="-4"/>
          <w:lang w:bidi="en-US"/>
        </w:rPr>
        <w:t xml:space="preserve"> значительно снижал частоту рецидивов, субклиническую активность заболевания, подтвержденную результатами МРТ, а также прогрессирование заболевания.</w:t>
      </w:r>
      <w:r w:rsidRPr="00F50CCD">
        <w:rPr>
          <w:rFonts w:eastAsia="Microsoft Sans Serif"/>
          <w:b/>
          <w:spacing w:val="-4"/>
          <w:lang w:bidi="en-US"/>
        </w:rPr>
        <w:t xml:space="preserve"> </w:t>
      </w:r>
    </w:p>
    <w:p w14:paraId="6A17ABF0" w14:textId="77777777" w:rsidR="00C84100" w:rsidRPr="00F50CCD" w:rsidRDefault="00C84100" w:rsidP="00F50CCD">
      <w:pPr>
        <w:pStyle w:val="a3"/>
        <w:spacing w:before="0" w:beforeAutospacing="0" w:after="0" w:afterAutospacing="0"/>
        <w:jc w:val="both"/>
        <w:rPr>
          <w:rFonts w:eastAsia="Microsoft Sans Serif"/>
          <w:b/>
          <w:spacing w:val="-4"/>
          <w:lang w:bidi="en-US"/>
        </w:rPr>
      </w:pPr>
    </w:p>
    <w:p w14:paraId="292C0F03" w14:textId="77777777" w:rsidR="00C84100" w:rsidRPr="00F50CCD" w:rsidRDefault="00C84100" w:rsidP="00F50CCD">
      <w:pPr>
        <w:pStyle w:val="a3"/>
        <w:spacing w:before="0" w:beforeAutospacing="0" w:after="0" w:afterAutospacing="0"/>
        <w:jc w:val="both"/>
        <w:rPr>
          <w:rFonts w:eastAsia="Microsoft Sans Serif"/>
          <w:b/>
          <w:spacing w:val="-4"/>
          <w:lang w:bidi="en-US"/>
        </w:rPr>
      </w:pPr>
      <w:r w:rsidRPr="00F50CCD">
        <w:rPr>
          <w:rFonts w:eastAsia="Microsoft Sans Serif"/>
          <w:b/>
          <w:spacing w:val="-4"/>
          <w:lang w:bidi="en-US"/>
        </w:rPr>
        <w:t xml:space="preserve">Таблица </w:t>
      </w:r>
      <w:r w:rsidR="000E7734">
        <w:rPr>
          <w:rFonts w:eastAsia="Microsoft Sans Serif"/>
          <w:b/>
          <w:spacing w:val="-4"/>
          <w:lang w:bidi="en-US"/>
        </w:rPr>
        <w:t>3</w:t>
      </w:r>
      <w:r w:rsidRPr="00F50CCD">
        <w:rPr>
          <w:rFonts w:eastAsia="Microsoft Sans Serif"/>
          <w:b/>
          <w:spacing w:val="-4"/>
          <w:lang w:bidi="en-US"/>
        </w:rPr>
        <w:t>. Основные клинические и MPT-данные конечных точек в исследованиях WA21092 и WA21093 (РРС)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1532"/>
        <w:gridCol w:w="114"/>
        <w:gridCol w:w="994"/>
        <w:gridCol w:w="212"/>
        <w:gridCol w:w="1320"/>
        <w:gridCol w:w="92"/>
        <w:gridCol w:w="990"/>
      </w:tblGrid>
      <w:tr w:rsidR="00C84100" w:rsidRPr="00F50CCD" w14:paraId="1E008A20" w14:textId="77777777" w:rsidTr="00FE504E">
        <w:tc>
          <w:tcPr>
            <w:tcW w:w="4384" w:type="dxa"/>
            <w:vMerge w:val="restart"/>
            <w:vAlign w:val="center"/>
          </w:tcPr>
          <w:p w14:paraId="1A48A8C7" w14:textId="77777777" w:rsidR="00C84100" w:rsidRPr="00F50CCD" w:rsidRDefault="00C84100" w:rsidP="00F50CCD">
            <w:pPr>
              <w:pStyle w:val="a3"/>
              <w:widowControl w:val="0"/>
              <w:spacing w:before="0" w:beforeAutospacing="0" w:after="0" w:afterAutospacing="0"/>
              <w:jc w:val="both"/>
              <w:rPr>
                <w:rFonts w:eastAsia="Microsoft Sans Serif"/>
                <w:b/>
                <w:spacing w:val="-4"/>
                <w:lang w:bidi="en-US"/>
              </w:rPr>
            </w:pPr>
            <w:r w:rsidRPr="00F50CCD">
              <w:rPr>
                <w:rFonts w:eastAsia="Microsoft Sans Serif"/>
                <w:b/>
                <w:spacing w:val="-4"/>
                <w:lang w:bidi="en-US"/>
              </w:rPr>
              <w:t>Конечные точки</w:t>
            </w:r>
          </w:p>
        </w:tc>
        <w:tc>
          <w:tcPr>
            <w:tcW w:w="2323" w:type="dxa"/>
            <w:gridSpan w:val="3"/>
          </w:tcPr>
          <w:p w14:paraId="707FA718"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 xml:space="preserve">Исследование 1: WA21092 </w:t>
            </w:r>
          </w:p>
          <w:p w14:paraId="6C3A2486"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 xml:space="preserve">(OPERA I) </w:t>
            </w:r>
          </w:p>
        </w:tc>
        <w:tc>
          <w:tcPr>
            <w:tcW w:w="2365" w:type="dxa"/>
            <w:gridSpan w:val="4"/>
          </w:tcPr>
          <w:p w14:paraId="0D981C99"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 xml:space="preserve">Исследование 2: WA21093 </w:t>
            </w:r>
          </w:p>
          <w:p w14:paraId="1F8DCD0F"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 xml:space="preserve">(OPERA II) </w:t>
            </w:r>
          </w:p>
        </w:tc>
      </w:tr>
      <w:tr w:rsidR="00C84100" w:rsidRPr="00F50CCD" w14:paraId="0C17E42C" w14:textId="77777777" w:rsidTr="00FE504E">
        <w:tc>
          <w:tcPr>
            <w:tcW w:w="4384" w:type="dxa"/>
            <w:vMerge/>
          </w:tcPr>
          <w:p w14:paraId="15BFA0A7" w14:textId="77777777" w:rsidR="00C84100" w:rsidRPr="00F50CCD" w:rsidRDefault="00C84100" w:rsidP="00F50CCD">
            <w:pPr>
              <w:pStyle w:val="a3"/>
              <w:widowControl w:val="0"/>
              <w:spacing w:before="0" w:beforeAutospacing="0" w:after="0" w:afterAutospacing="0"/>
              <w:jc w:val="both"/>
              <w:rPr>
                <w:rFonts w:eastAsia="Microsoft Sans Serif"/>
                <w:b/>
                <w:color w:val="FF0000"/>
                <w:spacing w:val="-4"/>
                <w:lang w:bidi="en-US"/>
              </w:rPr>
            </w:pPr>
          </w:p>
        </w:tc>
        <w:tc>
          <w:tcPr>
            <w:tcW w:w="1139" w:type="dxa"/>
          </w:tcPr>
          <w:p w14:paraId="7382F4E4"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Окре</w:t>
            </w:r>
            <w:r w:rsidR="000E7734">
              <w:rPr>
                <w:rFonts w:eastAsia="Microsoft Sans Serif"/>
                <w:spacing w:val="-4"/>
                <w:lang w:bidi="en-US"/>
              </w:rPr>
              <w:t>лизумаб</w:t>
            </w:r>
          </w:p>
          <w:p w14:paraId="01F9C0F3"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600 мг</w:t>
            </w:r>
          </w:p>
          <w:p w14:paraId="656BCFF7" w14:textId="77777777" w:rsidR="00C84100" w:rsidRPr="00F50CCD" w:rsidRDefault="00C84100" w:rsidP="00F50CCD">
            <w:pPr>
              <w:pStyle w:val="a3"/>
              <w:widowControl w:val="0"/>
              <w:spacing w:before="0" w:beforeAutospacing="0" w:after="0" w:afterAutospacing="0"/>
              <w:jc w:val="center"/>
              <w:rPr>
                <w:rFonts w:eastAsia="Microsoft Sans Serif"/>
                <w:b/>
                <w:color w:val="FF0000"/>
                <w:spacing w:val="-4"/>
                <w:lang w:bidi="en-US"/>
              </w:rPr>
            </w:pPr>
            <w:r w:rsidRPr="00F50CCD">
              <w:rPr>
                <w:rFonts w:eastAsia="Microsoft Sans Serif"/>
                <w:spacing w:val="-4"/>
                <w:lang w:bidi="en-US"/>
              </w:rPr>
              <w:t>(n=410)</w:t>
            </w:r>
          </w:p>
        </w:tc>
        <w:tc>
          <w:tcPr>
            <w:tcW w:w="1184" w:type="dxa"/>
            <w:gridSpan w:val="2"/>
          </w:tcPr>
          <w:p w14:paraId="74161E9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IFN</w:t>
            </w:r>
          </w:p>
          <w:p w14:paraId="0FA0218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44 мкг</w:t>
            </w:r>
          </w:p>
          <w:p w14:paraId="0D332B5C" w14:textId="77777777" w:rsidR="00C84100" w:rsidRPr="00F50CCD" w:rsidRDefault="00C84100" w:rsidP="00F50CCD">
            <w:pPr>
              <w:pStyle w:val="a3"/>
              <w:widowControl w:val="0"/>
              <w:spacing w:before="0" w:beforeAutospacing="0" w:after="0" w:afterAutospacing="0"/>
              <w:jc w:val="center"/>
              <w:rPr>
                <w:rFonts w:eastAsia="Microsoft Sans Serif"/>
                <w:b/>
                <w:color w:val="FF0000"/>
                <w:spacing w:val="-4"/>
                <w:lang w:bidi="en-US"/>
              </w:rPr>
            </w:pPr>
            <w:r w:rsidRPr="00F50CCD">
              <w:rPr>
                <w:rFonts w:eastAsia="Microsoft Sans Serif"/>
                <w:spacing w:val="-4"/>
                <w:lang w:bidi="en-US"/>
              </w:rPr>
              <w:t>(n=411)</w:t>
            </w:r>
          </w:p>
        </w:tc>
        <w:tc>
          <w:tcPr>
            <w:tcW w:w="1247" w:type="dxa"/>
            <w:gridSpan w:val="2"/>
          </w:tcPr>
          <w:p w14:paraId="7F1330CD" w14:textId="77777777" w:rsidR="000E7734" w:rsidRPr="00F50CCD" w:rsidRDefault="000E7734" w:rsidP="000E7734">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Окре</w:t>
            </w:r>
            <w:r>
              <w:rPr>
                <w:rFonts w:eastAsia="Microsoft Sans Serif"/>
                <w:spacing w:val="-4"/>
                <w:lang w:bidi="en-US"/>
              </w:rPr>
              <w:t>лизумаб</w:t>
            </w:r>
          </w:p>
          <w:p w14:paraId="1E441426"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600 мг</w:t>
            </w:r>
          </w:p>
          <w:p w14:paraId="34C5AA08" w14:textId="77777777" w:rsidR="00C84100" w:rsidRPr="00F50CCD" w:rsidRDefault="00C84100" w:rsidP="00F50CCD">
            <w:pPr>
              <w:pStyle w:val="a3"/>
              <w:widowControl w:val="0"/>
              <w:spacing w:before="0" w:beforeAutospacing="0" w:after="0" w:afterAutospacing="0"/>
              <w:jc w:val="center"/>
              <w:rPr>
                <w:rFonts w:eastAsia="Microsoft Sans Serif"/>
                <w:b/>
                <w:color w:val="FF0000"/>
                <w:spacing w:val="-4"/>
                <w:lang w:bidi="en-US"/>
              </w:rPr>
            </w:pPr>
            <w:r w:rsidRPr="00F50CCD">
              <w:rPr>
                <w:rFonts w:eastAsia="Microsoft Sans Serif"/>
                <w:spacing w:val="-4"/>
                <w:lang w:bidi="en-US"/>
              </w:rPr>
              <w:t>(n=417)</w:t>
            </w:r>
          </w:p>
        </w:tc>
        <w:tc>
          <w:tcPr>
            <w:tcW w:w="1118" w:type="dxa"/>
            <w:gridSpan w:val="2"/>
          </w:tcPr>
          <w:p w14:paraId="1E18BF8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IFN</w:t>
            </w:r>
          </w:p>
          <w:p w14:paraId="3678C150"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44 мкг</w:t>
            </w:r>
          </w:p>
          <w:p w14:paraId="519CEC09" w14:textId="77777777" w:rsidR="00C84100" w:rsidRPr="00F50CCD" w:rsidRDefault="00C84100" w:rsidP="00F50CCD">
            <w:pPr>
              <w:pStyle w:val="a3"/>
              <w:widowControl w:val="0"/>
              <w:spacing w:before="0" w:beforeAutospacing="0" w:after="0" w:afterAutospacing="0"/>
              <w:jc w:val="center"/>
              <w:rPr>
                <w:rFonts w:eastAsia="Microsoft Sans Serif"/>
                <w:b/>
                <w:color w:val="FF0000"/>
                <w:spacing w:val="-4"/>
                <w:lang w:bidi="en-US"/>
              </w:rPr>
            </w:pPr>
            <w:r w:rsidRPr="00F50CCD">
              <w:rPr>
                <w:rFonts w:eastAsia="Microsoft Sans Serif"/>
                <w:spacing w:val="-4"/>
                <w:lang w:bidi="en-US"/>
              </w:rPr>
              <w:t>(n=418)</w:t>
            </w:r>
          </w:p>
        </w:tc>
      </w:tr>
      <w:tr w:rsidR="00C84100" w:rsidRPr="00F50CCD" w14:paraId="0DE291D3" w14:textId="77777777" w:rsidTr="00FE504E">
        <w:tc>
          <w:tcPr>
            <w:tcW w:w="9072" w:type="dxa"/>
            <w:gridSpan w:val="8"/>
          </w:tcPr>
          <w:p w14:paraId="0B9929BB" w14:textId="77777777" w:rsidR="00C84100" w:rsidRPr="00F50CCD" w:rsidRDefault="00C84100" w:rsidP="00F50CCD">
            <w:pPr>
              <w:pStyle w:val="a3"/>
              <w:widowControl w:val="0"/>
              <w:spacing w:before="0" w:beforeAutospacing="0" w:after="0" w:afterAutospacing="0"/>
              <w:jc w:val="both"/>
              <w:rPr>
                <w:rFonts w:eastAsia="Microsoft Sans Serif"/>
                <w:b/>
                <w:spacing w:val="-4"/>
                <w:lang w:bidi="en-US"/>
              </w:rPr>
            </w:pPr>
            <w:r w:rsidRPr="00F50CCD">
              <w:rPr>
                <w:rFonts w:eastAsia="Microsoft Sans Serif"/>
                <w:b/>
                <w:spacing w:val="-4"/>
                <w:lang w:bidi="en-US"/>
              </w:rPr>
              <w:t>Клинические конечные точки</w:t>
            </w:r>
          </w:p>
        </w:tc>
      </w:tr>
      <w:tr w:rsidR="00C84100" w:rsidRPr="00F50CCD" w14:paraId="5A9B966C" w14:textId="77777777" w:rsidTr="00FE504E">
        <w:tc>
          <w:tcPr>
            <w:tcW w:w="4384" w:type="dxa"/>
            <w:tcBorders>
              <w:bottom w:val="nil"/>
            </w:tcBorders>
            <w:vAlign w:val="center"/>
          </w:tcPr>
          <w:p w14:paraId="4801098B" w14:textId="77777777" w:rsidR="00C84100" w:rsidRPr="00F50CCD" w:rsidRDefault="00C84100" w:rsidP="00F50CCD">
            <w:pPr>
              <w:pStyle w:val="a3"/>
              <w:widowControl w:val="0"/>
              <w:spacing w:before="0" w:beforeAutospacing="0" w:after="0" w:afterAutospacing="0"/>
              <w:rPr>
                <w:rFonts w:eastAsia="Microsoft Sans Serif"/>
                <w:b/>
                <w:spacing w:val="-4"/>
                <w:lang w:bidi="en-US"/>
              </w:rPr>
            </w:pPr>
            <w:r w:rsidRPr="00F50CCD">
              <w:rPr>
                <w:rFonts w:eastAsia="Microsoft Sans Serif"/>
                <w:spacing w:val="-4"/>
                <w:lang w:bidi="en-US"/>
              </w:rPr>
              <w:t>Количество рецидивов за год (ARR - Annualised Relapse Rate) (первичная конечная точка)</w:t>
            </w:r>
            <w:r w:rsidR="005E04CB" w:rsidRPr="002B3A19">
              <w:rPr>
                <w:rFonts w:eastAsia="Microsoft Sans Serif"/>
                <w:spacing w:val="-4"/>
                <w:vertAlign w:val="superscript"/>
                <w:lang w:bidi="en-US"/>
              </w:rPr>
              <w:t>8</w:t>
            </w:r>
          </w:p>
        </w:tc>
        <w:tc>
          <w:tcPr>
            <w:tcW w:w="1139" w:type="dxa"/>
            <w:vAlign w:val="center"/>
          </w:tcPr>
          <w:p w14:paraId="6AD7F4A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0.156</w:t>
            </w:r>
          </w:p>
        </w:tc>
        <w:tc>
          <w:tcPr>
            <w:tcW w:w="1184" w:type="dxa"/>
            <w:gridSpan w:val="2"/>
            <w:vAlign w:val="center"/>
          </w:tcPr>
          <w:p w14:paraId="79D2B99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0.292</w:t>
            </w:r>
          </w:p>
        </w:tc>
        <w:tc>
          <w:tcPr>
            <w:tcW w:w="1247" w:type="dxa"/>
            <w:gridSpan w:val="2"/>
            <w:vAlign w:val="center"/>
          </w:tcPr>
          <w:p w14:paraId="24268B6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0.155</w:t>
            </w:r>
          </w:p>
        </w:tc>
        <w:tc>
          <w:tcPr>
            <w:tcW w:w="1118" w:type="dxa"/>
            <w:gridSpan w:val="2"/>
            <w:vAlign w:val="center"/>
          </w:tcPr>
          <w:p w14:paraId="75BFD000"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0.290</w:t>
            </w:r>
          </w:p>
        </w:tc>
      </w:tr>
      <w:tr w:rsidR="00C84100" w:rsidRPr="00F50CCD" w14:paraId="5D98692E" w14:textId="77777777" w:rsidTr="00FE504E">
        <w:tc>
          <w:tcPr>
            <w:tcW w:w="4384" w:type="dxa"/>
            <w:tcBorders>
              <w:top w:val="nil"/>
              <w:bottom w:val="single" w:sz="4" w:space="0" w:color="auto"/>
            </w:tcBorders>
            <w:vAlign w:val="center"/>
          </w:tcPr>
          <w:p w14:paraId="1DE681FB"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Относительное снижение</w:t>
            </w:r>
          </w:p>
        </w:tc>
        <w:tc>
          <w:tcPr>
            <w:tcW w:w="2323" w:type="dxa"/>
            <w:gridSpan w:val="3"/>
          </w:tcPr>
          <w:p w14:paraId="2F153E5F" w14:textId="77777777" w:rsidR="00C84100" w:rsidRPr="00F50CCD" w:rsidRDefault="000B3127" w:rsidP="00F50CCD">
            <w:pPr>
              <w:pStyle w:val="a3"/>
              <w:widowControl w:val="0"/>
              <w:spacing w:before="0" w:beforeAutospacing="0" w:after="0" w:afterAutospacing="0"/>
              <w:jc w:val="center"/>
              <w:rPr>
                <w:rFonts w:eastAsia="Microsoft Sans Serif"/>
                <w:spacing w:val="-4"/>
                <w:lang w:bidi="en-US"/>
              </w:rPr>
            </w:pPr>
            <w:r>
              <w:rPr>
                <w:rFonts w:eastAsia="Microsoft Sans Serif"/>
                <w:spacing w:val="-4"/>
                <w:lang w:bidi="en-US"/>
              </w:rPr>
              <w:t>46</w:t>
            </w:r>
            <w:r w:rsidR="00C84100" w:rsidRPr="00F50CCD">
              <w:rPr>
                <w:rFonts w:eastAsia="Microsoft Sans Serif"/>
                <w:spacing w:val="-4"/>
                <w:lang w:bidi="en-US"/>
              </w:rPr>
              <w:t xml:space="preserve">% (p&lt;0.0001) </w:t>
            </w:r>
          </w:p>
        </w:tc>
        <w:tc>
          <w:tcPr>
            <w:tcW w:w="2365" w:type="dxa"/>
            <w:gridSpan w:val="4"/>
          </w:tcPr>
          <w:p w14:paraId="5D06813A" w14:textId="77777777" w:rsidR="00C84100" w:rsidRPr="00F50CCD" w:rsidRDefault="000B3127" w:rsidP="00F50CCD">
            <w:pPr>
              <w:pStyle w:val="a3"/>
              <w:widowControl w:val="0"/>
              <w:spacing w:before="0" w:beforeAutospacing="0" w:after="0" w:afterAutospacing="0"/>
              <w:jc w:val="center"/>
              <w:rPr>
                <w:rFonts w:eastAsia="Microsoft Sans Serif"/>
                <w:spacing w:val="-4"/>
                <w:lang w:bidi="en-US"/>
              </w:rPr>
            </w:pPr>
            <w:r>
              <w:rPr>
                <w:rFonts w:eastAsia="Microsoft Sans Serif"/>
                <w:spacing w:val="-4"/>
                <w:lang w:bidi="en-US"/>
              </w:rPr>
              <w:t>47</w:t>
            </w:r>
            <w:r w:rsidR="00C84100" w:rsidRPr="00F50CCD">
              <w:rPr>
                <w:rFonts w:eastAsia="Microsoft Sans Serif"/>
                <w:spacing w:val="-4"/>
                <w:lang w:bidi="en-US"/>
              </w:rPr>
              <w:t xml:space="preserve">% (p&lt;0.0001) </w:t>
            </w:r>
          </w:p>
        </w:tc>
      </w:tr>
      <w:tr w:rsidR="00C84100" w:rsidRPr="00F50CCD" w14:paraId="15DE3032" w14:textId="77777777" w:rsidTr="00FE504E">
        <w:tc>
          <w:tcPr>
            <w:tcW w:w="4384" w:type="dxa"/>
            <w:tcBorders>
              <w:bottom w:val="nil"/>
            </w:tcBorders>
            <w:vAlign w:val="center"/>
          </w:tcPr>
          <w:p w14:paraId="3B08051E"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 xml:space="preserve">Доля пациентов с 12-недельным </w:t>
            </w:r>
            <w:r w:rsidRPr="00F50CCD">
              <w:rPr>
                <w:rFonts w:eastAsia="Microsoft Sans Serif"/>
                <w:spacing w:val="-4"/>
                <w:lang w:bidi="en-US"/>
              </w:rPr>
              <w:lastRenderedPageBreak/>
              <w:t>подтвержденным прогрессированием инвалидизации</w:t>
            </w:r>
            <w:r w:rsidRPr="00F50CCD">
              <w:rPr>
                <w:rFonts w:eastAsia="Microsoft Sans Serif"/>
                <w:spacing w:val="-4"/>
                <w:vertAlign w:val="superscript"/>
                <w:lang w:bidi="en-US"/>
              </w:rPr>
              <w:t>3</w:t>
            </w:r>
          </w:p>
        </w:tc>
        <w:tc>
          <w:tcPr>
            <w:tcW w:w="4688" w:type="dxa"/>
            <w:gridSpan w:val="7"/>
            <w:vAlign w:val="center"/>
          </w:tcPr>
          <w:p w14:paraId="3DB92FF5" w14:textId="77777777" w:rsidR="00C84100" w:rsidRPr="00F50CCD" w:rsidRDefault="00C84100" w:rsidP="000B3127">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lastRenderedPageBreak/>
              <w:t xml:space="preserve">9.8% </w:t>
            </w:r>
            <w:r w:rsidR="000B3127" w:rsidRPr="00F50CCD">
              <w:rPr>
                <w:rFonts w:eastAsia="Microsoft Sans Serif"/>
                <w:spacing w:val="-4"/>
                <w:lang w:bidi="en-US"/>
              </w:rPr>
              <w:t>Окре</w:t>
            </w:r>
            <w:r w:rsidR="000B3127">
              <w:rPr>
                <w:rFonts w:eastAsia="Microsoft Sans Serif"/>
                <w:spacing w:val="-4"/>
                <w:lang w:bidi="en-US"/>
              </w:rPr>
              <w:t xml:space="preserve">лизумаб </w:t>
            </w:r>
            <w:r w:rsidRPr="00F50CCD">
              <w:rPr>
                <w:rFonts w:eastAsia="Microsoft Sans Serif"/>
                <w:i/>
                <w:spacing w:val="-4"/>
                <w:lang w:bidi="en-US"/>
              </w:rPr>
              <w:t>vs</w:t>
            </w:r>
            <w:r w:rsidRPr="00F50CCD">
              <w:rPr>
                <w:rFonts w:eastAsia="Microsoft Sans Serif"/>
                <w:spacing w:val="-4"/>
                <w:lang w:bidi="en-US"/>
              </w:rPr>
              <w:t xml:space="preserve"> 15.2% IFN </w:t>
            </w:r>
          </w:p>
          <w:p w14:paraId="04719E9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lastRenderedPageBreak/>
              <w:t>40% (p=0.0006)</w:t>
            </w:r>
            <w:r w:rsidRPr="00F50CCD">
              <w:rPr>
                <w:rFonts w:eastAsia="Microsoft Sans Serif"/>
                <w:spacing w:val="-4"/>
                <w:vertAlign w:val="superscript"/>
                <w:lang w:bidi="en-US"/>
              </w:rPr>
              <w:t>7</w:t>
            </w:r>
          </w:p>
        </w:tc>
      </w:tr>
      <w:tr w:rsidR="00C84100" w:rsidRPr="00F50CCD" w14:paraId="0799DD67" w14:textId="77777777" w:rsidTr="00FE504E">
        <w:tc>
          <w:tcPr>
            <w:tcW w:w="4384" w:type="dxa"/>
            <w:tcBorders>
              <w:top w:val="nil"/>
              <w:bottom w:val="single" w:sz="4" w:space="0" w:color="auto"/>
            </w:tcBorders>
            <w:vAlign w:val="center"/>
          </w:tcPr>
          <w:p w14:paraId="07EBB520"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lastRenderedPageBreak/>
              <w:t>Снижение риска (объединенный анализ</w:t>
            </w:r>
            <w:r w:rsidRPr="00F50CCD">
              <w:rPr>
                <w:rFonts w:eastAsia="Microsoft Sans Serif"/>
                <w:spacing w:val="-4"/>
                <w:vertAlign w:val="superscript"/>
                <w:lang w:bidi="en-US"/>
              </w:rPr>
              <w:t>1</w:t>
            </w:r>
            <w:r w:rsidRPr="00F50CCD">
              <w:rPr>
                <w:rFonts w:eastAsia="Microsoft Sans Serif"/>
                <w:spacing w:val="-4"/>
                <w:lang w:bidi="en-US"/>
              </w:rPr>
              <w:t>)</w:t>
            </w:r>
          </w:p>
          <w:p w14:paraId="7890409F"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Снижение риска (индивидуальный анализ</w:t>
            </w:r>
            <w:r w:rsidRPr="00F50CCD">
              <w:rPr>
                <w:rFonts w:eastAsia="Microsoft Sans Serif"/>
                <w:spacing w:val="-4"/>
                <w:vertAlign w:val="superscript"/>
                <w:lang w:bidi="en-US"/>
              </w:rPr>
              <w:t>2</w:t>
            </w:r>
            <w:r w:rsidRPr="00F50CCD">
              <w:rPr>
                <w:rFonts w:eastAsia="Microsoft Sans Serif"/>
                <w:spacing w:val="-4"/>
                <w:lang w:bidi="en-US"/>
              </w:rPr>
              <w:t>)</w:t>
            </w:r>
          </w:p>
        </w:tc>
        <w:tc>
          <w:tcPr>
            <w:tcW w:w="2323" w:type="dxa"/>
            <w:gridSpan w:val="3"/>
          </w:tcPr>
          <w:p w14:paraId="510C1636"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43 % (p=0.0139)</w:t>
            </w:r>
            <w:r w:rsidRPr="00F50CCD">
              <w:rPr>
                <w:rFonts w:eastAsia="Microsoft Sans Serif"/>
                <w:spacing w:val="-4"/>
                <w:vertAlign w:val="superscript"/>
                <w:lang w:bidi="en-US"/>
              </w:rPr>
              <w:t>7</w:t>
            </w:r>
            <w:r w:rsidRPr="00F50CCD">
              <w:rPr>
                <w:rFonts w:eastAsia="Microsoft Sans Serif"/>
                <w:spacing w:val="-4"/>
                <w:lang w:bidi="en-US"/>
              </w:rPr>
              <w:t xml:space="preserve"> </w:t>
            </w:r>
          </w:p>
        </w:tc>
        <w:tc>
          <w:tcPr>
            <w:tcW w:w="2365" w:type="dxa"/>
            <w:gridSpan w:val="4"/>
          </w:tcPr>
          <w:p w14:paraId="57BCF89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37 % (p=0.0169)</w:t>
            </w:r>
            <w:r w:rsidRPr="00F50CCD">
              <w:rPr>
                <w:rFonts w:eastAsia="Microsoft Sans Serif"/>
                <w:spacing w:val="-4"/>
                <w:vertAlign w:val="superscript"/>
                <w:lang w:bidi="en-US"/>
              </w:rPr>
              <w:t>7</w:t>
            </w:r>
            <w:r w:rsidRPr="00F50CCD">
              <w:rPr>
                <w:rFonts w:eastAsia="Microsoft Sans Serif"/>
                <w:spacing w:val="-4"/>
                <w:lang w:bidi="en-US"/>
              </w:rPr>
              <w:t xml:space="preserve"> </w:t>
            </w:r>
          </w:p>
        </w:tc>
      </w:tr>
      <w:tr w:rsidR="00C84100" w:rsidRPr="00F50CCD" w14:paraId="4E6172E8" w14:textId="77777777" w:rsidTr="00FE504E">
        <w:tc>
          <w:tcPr>
            <w:tcW w:w="4384" w:type="dxa"/>
            <w:tcBorders>
              <w:bottom w:val="nil"/>
            </w:tcBorders>
            <w:vAlign w:val="center"/>
          </w:tcPr>
          <w:p w14:paraId="34CF6766"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Доля пациентов с 24-недельным подтвержденным прогрессированием инвалидизации</w:t>
            </w:r>
            <w:r w:rsidRPr="00F50CCD">
              <w:rPr>
                <w:rFonts w:eastAsia="Microsoft Sans Serif"/>
                <w:spacing w:val="-4"/>
                <w:vertAlign w:val="superscript"/>
                <w:lang w:bidi="en-US"/>
              </w:rPr>
              <w:t>3</w:t>
            </w:r>
          </w:p>
        </w:tc>
        <w:tc>
          <w:tcPr>
            <w:tcW w:w="4688" w:type="dxa"/>
            <w:gridSpan w:val="7"/>
            <w:vAlign w:val="center"/>
          </w:tcPr>
          <w:p w14:paraId="13BE89A0" w14:textId="77777777" w:rsidR="00C84100" w:rsidRPr="00F50CCD" w:rsidRDefault="00C84100" w:rsidP="000B3127">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7.6% </w:t>
            </w:r>
            <w:r w:rsidR="000B3127" w:rsidRPr="00F50CCD">
              <w:rPr>
                <w:rFonts w:eastAsia="Microsoft Sans Serif"/>
                <w:spacing w:val="-4"/>
                <w:lang w:bidi="en-US"/>
              </w:rPr>
              <w:t>Окре</w:t>
            </w:r>
            <w:r w:rsidR="000B3127">
              <w:rPr>
                <w:rFonts w:eastAsia="Microsoft Sans Serif"/>
                <w:spacing w:val="-4"/>
                <w:lang w:bidi="en-US"/>
              </w:rPr>
              <w:t xml:space="preserve">лизумаб </w:t>
            </w:r>
            <w:r w:rsidRPr="00F50CCD">
              <w:rPr>
                <w:rFonts w:eastAsia="Microsoft Sans Serif"/>
                <w:i/>
                <w:spacing w:val="-4"/>
                <w:lang w:bidi="en-US"/>
              </w:rPr>
              <w:t>vs</w:t>
            </w:r>
            <w:r w:rsidRPr="00F50CCD">
              <w:rPr>
                <w:rFonts w:eastAsia="Microsoft Sans Serif"/>
                <w:spacing w:val="-4"/>
                <w:lang w:bidi="en-US"/>
              </w:rPr>
              <w:t xml:space="preserve"> 12.0% IFN </w:t>
            </w:r>
          </w:p>
          <w:p w14:paraId="0FB2833D"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40% (p=0.0025)</w:t>
            </w:r>
            <w:r w:rsidRPr="00F50CCD">
              <w:rPr>
                <w:rFonts w:eastAsia="Microsoft Sans Serif"/>
                <w:spacing w:val="-4"/>
                <w:vertAlign w:val="superscript"/>
                <w:lang w:bidi="en-US"/>
              </w:rPr>
              <w:t>7</w:t>
            </w:r>
          </w:p>
        </w:tc>
      </w:tr>
      <w:tr w:rsidR="00C84100" w:rsidRPr="00F50CCD" w14:paraId="2F5DFB93" w14:textId="77777777" w:rsidTr="00FE504E">
        <w:tc>
          <w:tcPr>
            <w:tcW w:w="4384" w:type="dxa"/>
            <w:tcBorders>
              <w:top w:val="nil"/>
              <w:bottom w:val="single" w:sz="4" w:space="0" w:color="auto"/>
            </w:tcBorders>
            <w:vAlign w:val="center"/>
          </w:tcPr>
          <w:p w14:paraId="0B820D85"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Снижение риска (объединенный анализ</w:t>
            </w:r>
            <w:r w:rsidRPr="00F50CCD">
              <w:rPr>
                <w:rFonts w:eastAsia="Microsoft Sans Serif"/>
                <w:spacing w:val="-4"/>
                <w:vertAlign w:val="superscript"/>
                <w:lang w:bidi="en-US"/>
              </w:rPr>
              <w:t>1</w:t>
            </w:r>
            <w:r w:rsidRPr="00F50CCD">
              <w:rPr>
                <w:rFonts w:eastAsia="Microsoft Sans Serif"/>
                <w:spacing w:val="-4"/>
                <w:lang w:bidi="en-US"/>
              </w:rPr>
              <w:t>)</w:t>
            </w:r>
          </w:p>
          <w:p w14:paraId="174D55A0"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Снижение риска (индивидуальный анализ</w:t>
            </w:r>
            <w:r w:rsidRPr="00F50CCD">
              <w:rPr>
                <w:rFonts w:eastAsia="Microsoft Sans Serif"/>
                <w:spacing w:val="-4"/>
                <w:vertAlign w:val="superscript"/>
                <w:lang w:bidi="en-US"/>
              </w:rPr>
              <w:t>2</w:t>
            </w:r>
            <w:r w:rsidRPr="00F50CCD">
              <w:rPr>
                <w:rFonts w:eastAsia="Microsoft Sans Serif"/>
                <w:spacing w:val="-4"/>
                <w:lang w:bidi="en-US"/>
              </w:rPr>
              <w:t>)</w:t>
            </w:r>
          </w:p>
        </w:tc>
        <w:tc>
          <w:tcPr>
            <w:tcW w:w="2323" w:type="dxa"/>
            <w:gridSpan w:val="3"/>
          </w:tcPr>
          <w:p w14:paraId="0CDA9858"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43 % (p=0.0278)</w:t>
            </w:r>
            <w:r w:rsidRPr="00F50CCD">
              <w:rPr>
                <w:rFonts w:eastAsia="Microsoft Sans Serif"/>
                <w:spacing w:val="-4"/>
                <w:vertAlign w:val="superscript"/>
                <w:lang w:bidi="en-US"/>
              </w:rPr>
              <w:t>7</w:t>
            </w:r>
            <w:r w:rsidRPr="00F50CCD">
              <w:rPr>
                <w:rFonts w:eastAsia="Microsoft Sans Serif"/>
                <w:spacing w:val="-4"/>
                <w:lang w:bidi="en-US"/>
              </w:rPr>
              <w:t xml:space="preserve"> </w:t>
            </w:r>
          </w:p>
        </w:tc>
        <w:tc>
          <w:tcPr>
            <w:tcW w:w="2365" w:type="dxa"/>
            <w:gridSpan w:val="4"/>
          </w:tcPr>
          <w:p w14:paraId="39132AC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37 % (p=0.0370)</w:t>
            </w:r>
            <w:r w:rsidRPr="00F50CCD">
              <w:rPr>
                <w:rFonts w:eastAsia="Microsoft Sans Serif"/>
                <w:spacing w:val="-4"/>
                <w:vertAlign w:val="superscript"/>
                <w:lang w:bidi="en-US"/>
              </w:rPr>
              <w:t>7</w:t>
            </w:r>
          </w:p>
        </w:tc>
      </w:tr>
      <w:tr w:rsidR="00C84100" w:rsidRPr="00F50CCD" w14:paraId="0F050B6A" w14:textId="77777777" w:rsidTr="00FE504E">
        <w:tc>
          <w:tcPr>
            <w:tcW w:w="4384" w:type="dxa"/>
            <w:tcBorders>
              <w:bottom w:val="nil"/>
            </w:tcBorders>
            <w:vAlign w:val="center"/>
          </w:tcPr>
          <w:p w14:paraId="43890EF8"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Доля пациентов с минимальным 12-недельным подтвержденным улучшением инвалидизации</w:t>
            </w:r>
            <w:r w:rsidRPr="00F50CCD">
              <w:rPr>
                <w:rFonts w:eastAsia="Microsoft Sans Serif"/>
                <w:spacing w:val="-4"/>
                <w:vertAlign w:val="superscript"/>
                <w:lang w:bidi="en-US"/>
              </w:rPr>
              <w:t>4</w:t>
            </w:r>
          </w:p>
        </w:tc>
        <w:tc>
          <w:tcPr>
            <w:tcW w:w="4688" w:type="dxa"/>
            <w:gridSpan w:val="7"/>
            <w:vAlign w:val="center"/>
          </w:tcPr>
          <w:p w14:paraId="7C100E64" w14:textId="77777777" w:rsidR="00C84100" w:rsidRPr="00F50CCD" w:rsidRDefault="00C84100" w:rsidP="000B3127">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20.7% </w:t>
            </w:r>
            <w:r w:rsidR="000B3127" w:rsidRPr="00F50CCD">
              <w:rPr>
                <w:rFonts w:eastAsia="Microsoft Sans Serif"/>
                <w:spacing w:val="-4"/>
                <w:lang w:bidi="en-US"/>
              </w:rPr>
              <w:t>Окре</w:t>
            </w:r>
            <w:r w:rsidR="000B3127">
              <w:rPr>
                <w:rFonts w:eastAsia="Microsoft Sans Serif"/>
                <w:spacing w:val="-4"/>
                <w:lang w:bidi="en-US"/>
              </w:rPr>
              <w:t xml:space="preserve">лизумаб </w:t>
            </w:r>
            <w:r w:rsidRPr="00F50CCD">
              <w:rPr>
                <w:rFonts w:eastAsia="Microsoft Sans Serif"/>
                <w:i/>
                <w:spacing w:val="-4"/>
                <w:lang w:bidi="en-US"/>
              </w:rPr>
              <w:t>vs</w:t>
            </w:r>
            <w:r w:rsidRPr="00F50CCD">
              <w:rPr>
                <w:rFonts w:eastAsia="Microsoft Sans Serif"/>
                <w:spacing w:val="-4"/>
                <w:lang w:bidi="en-US"/>
              </w:rPr>
              <w:t xml:space="preserve"> 15.6% IFN</w:t>
            </w:r>
          </w:p>
        </w:tc>
      </w:tr>
      <w:tr w:rsidR="00C84100" w:rsidRPr="00F50CCD" w14:paraId="048714FF" w14:textId="77777777" w:rsidTr="00FE504E">
        <w:tc>
          <w:tcPr>
            <w:tcW w:w="4384" w:type="dxa"/>
            <w:tcBorders>
              <w:top w:val="nil"/>
              <w:bottom w:val="nil"/>
            </w:tcBorders>
            <w:vAlign w:val="center"/>
          </w:tcPr>
          <w:p w14:paraId="4F93A95D"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Относительное увеличение (объединенный анализ</w:t>
            </w:r>
            <w:r w:rsidRPr="00F50CCD">
              <w:rPr>
                <w:rFonts w:eastAsia="Microsoft Sans Serif"/>
                <w:spacing w:val="-4"/>
                <w:vertAlign w:val="superscript"/>
                <w:lang w:bidi="en-US"/>
              </w:rPr>
              <w:t>1</w:t>
            </w:r>
            <w:r w:rsidRPr="00F50CCD">
              <w:rPr>
                <w:rFonts w:eastAsia="Microsoft Sans Serif"/>
                <w:spacing w:val="-4"/>
                <w:lang w:bidi="en-US"/>
              </w:rPr>
              <w:t>)</w:t>
            </w:r>
          </w:p>
        </w:tc>
        <w:tc>
          <w:tcPr>
            <w:tcW w:w="4688" w:type="dxa"/>
            <w:gridSpan w:val="7"/>
            <w:tcBorders>
              <w:bottom w:val="single" w:sz="4" w:space="0" w:color="auto"/>
            </w:tcBorders>
            <w:vAlign w:val="center"/>
          </w:tcPr>
          <w:p w14:paraId="6ED5360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33% (p=0.0194)</w:t>
            </w:r>
          </w:p>
        </w:tc>
      </w:tr>
      <w:tr w:rsidR="00C84100" w:rsidRPr="00F50CCD" w14:paraId="5A8DCF12" w14:textId="77777777" w:rsidTr="00FE504E">
        <w:trPr>
          <w:trHeight w:val="123"/>
        </w:trPr>
        <w:tc>
          <w:tcPr>
            <w:tcW w:w="4384" w:type="dxa"/>
            <w:tcBorders>
              <w:top w:val="nil"/>
              <w:bottom w:val="single" w:sz="4" w:space="0" w:color="auto"/>
              <w:right w:val="single" w:sz="4" w:space="0" w:color="auto"/>
            </w:tcBorders>
            <w:vAlign w:val="center"/>
          </w:tcPr>
          <w:p w14:paraId="4D3D3BC0"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Относительное увеличение (индивидуальный анализ</w:t>
            </w:r>
            <w:r w:rsidRPr="00F50CCD">
              <w:rPr>
                <w:rFonts w:eastAsia="Microsoft Sans Serif"/>
                <w:spacing w:val="-4"/>
                <w:vertAlign w:val="superscript"/>
                <w:lang w:bidi="en-US"/>
              </w:rPr>
              <w:t>2</w:t>
            </w:r>
            <w:r w:rsidRPr="00F50CCD">
              <w:rPr>
                <w:rFonts w:eastAsia="Microsoft Sans Serif"/>
                <w:spacing w:val="-4"/>
                <w:lang w:bidi="en-US"/>
              </w:rPr>
              <w:t>)</w:t>
            </w:r>
          </w:p>
        </w:tc>
        <w:tc>
          <w:tcPr>
            <w:tcW w:w="2462" w:type="dxa"/>
            <w:gridSpan w:val="4"/>
            <w:tcBorders>
              <w:top w:val="single" w:sz="4" w:space="0" w:color="auto"/>
              <w:left w:val="single" w:sz="4" w:space="0" w:color="auto"/>
              <w:bottom w:val="single" w:sz="4" w:space="0" w:color="auto"/>
            </w:tcBorders>
          </w:tcPr>
          <w:p w14:paraId="412A08AC"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61% (p=0.0106)</w:t>
            </w:r>
          </w:p>
        </w:tc>
        <w:tc>
          <w:tcPr>
            <w:tcW w:w="2226" w:type="dxa"/>
            <w:gridSpan w:val="3"/>
            <w:tcBorders>
              <w:top w:val="single" w:sz="4" w:space="0" w:color="auto"/>
              <w:left w:val="single" w:sz="4" w:space="0" w:color="auto"/>
              <w:bottom w:val="single" w:sz="4" w:space="0" w:color="auto"/>
            </w:tcBorders>
          </w:tcPr>
          <w:p w14:paraId="049B72B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14% (p=0.4019) </w:t>
            </w:r>
          </w:p>
        </w:tc>
      </w:tr>
      <w:tr w:rsidR="00C84100" w:rsidRPr="00F50CCD" w14:paraId="2AEAB920" w14:textId="77777777" w:rsidTr="00FE504E">
        <w:trPr>
          <w:trHeight w:val="122"/>
        </w:trPr>
        <w:tc>
          <w:tcPr>
            <w:tcW w:w="4384" w:type="dxa"/>
            <w:vMerge w:val="restart"/>
            <w:tcBorders>
              <w:top w:val="single" w:sz="4" w:space="0" w:color="auto"/>
            </w:tcBorders>
            <w:vAlign w:val="center"/>
          </w:tcPr>
          <w:p w14:paraId="0D4DBC89"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Доля пациентов без рецидивов на 96 неделе</w:t>
            </w:r>
            <w:r w:rsidRPr="00F50CCD">
              <w:rPr>
                <w:rFonts w:eastAsia="Microsoft Sans Serif"/>
                <w:spacing w:val="-4"/>
                <w:vertAlign w:val="superscript"/>
                <w:lang w:bidi="en-US"/>
              </w:rPr>
              <w:t>2</w:t>
            </w:r>
          </w:p>
        </w:tc>
        <w:tc>
          <w:tcPr>
            <w:tcW w:w="1253" w:type="dxa"/>
            <w:gridSpan w:val="2"/>
            <w:tcBorders>
              <w:top w:val="single" w:sz="4" w:space="0" w:color="auto"/>
              <w:bottom w:val="single" w:sz="4" w:space="0" w:color="auto"/>
            </w:tcBorders>
          </w:tcPr>
          <w:p w14:paraId="7A4682D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80.4% </w:t>
            </w:r>
          </w:p>
        </w:tc>
        <w:tc>
          <w:tcPr>
            <w:tcW w:w="1209" w:type="dxa"/>
            <w:gridSpan w:val="2"/>
            <w:tcBorders>
              <w:top w:val="single" w:sz="4" w:space="0" w:color="auto"/>
              <w:bottom w:val="single" w:sz="4" w:space="0" w:color="auto"/>
            </w:tcBorders>
          </w:tcPr>
          <w:p w14:paraId="7E15B52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66.7% </w:t>
            </w:r>
          </w:p>
        </w:tc>
        <w:tc>
          <w:tcPr>
            <w:tcW w:w="1208" w:type="dxa"/>
            <w:gridSpan w:val="2"/>
            <w:tcBorders>
              <w:top w:val="single" w:sz="4" w:space="0" w:color="auto"/>
              <w:bottom w:val="single" w:sz="4" w:space="0" w:color="auto"/>
            </w:tcBorders>
          </w:tcPr>
          <w:p w14:paraId="21D4D8D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78.9% </w:t>
            </w:r>
          </w:p>
        </w:tc>
        <w:tc>
          <w:tcPr>
            <w:tcW w:w="1018" w:type="dxa"/>
            <w:tcBorders>
              <w:top w:val="single" w:sz="4" w:space="0" w:color="auto"/>
              <w:bottom w:val="single" w:sz="4" w:space="0" w:color="auto"/>
            </w:tcBorders>
          </w:tcPr>
          <w:p w14:paraId="7D907BC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64.3% </w:t>
            </w:r>
          </w:p>
        </w:tc>
      </w:tr>
      <w:tr w:rsidR="00C84100" w:rsidRPr="00F50CCD" w14:paraId="2914A871" w14:textId="77777777" w:rsidTr="00FE504E">
        <w:trPr>
          <w:trHeight w:val="122"/>
        </w:trPr>
        <w:tc>
          <w:tcPr>
            <w:tcW w:w="4384" w:type="dxa"/>
            <w:vMerge/>
            <w:tcBorders>
              <w:bottom w:val="single" w:sz="4" w:space="0" w:color="auto"/>
            </w:tcBorders>
            <w:vAlign w:val="center"/>
          </w:tcPr>
          <w:p w14:paraId="09CCBD19"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p>
        </w:tc>
        <w:tc>
          <w:tcPr>
            <w:tcW w:w="2462" w:type="dxa"/>
            <w:gridSpan w:val="4"/>
            <w:tcBorders>
              <w:top w:val="single" w:sz="4" w:space="0" w:color="auto"/>
              <w:bottom w:val="single" w:sz="4" w:space="0" w:color="auto"/>
            </w:tcBorders>
          </w:tcPr>
          <w:p w14:paraId="0E7F0B9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(p&lt;0.0001) </w:t>
            </w:r>
          </w:p>
        </w:tc>
        <w:tc>
          <w:tcPr>
            <w:tcW w:w="2226" w:type="dxa"/>
            <w:gridSpan w:val="3"/>
            <w:tcBorders>
              <w:top w:val="single" w:sz="4" w:space="0" w:color="auto"/>
              <w:bottom w:val="single" w:sz="4" w:space="0" w:color="auto"/>
            </w:tcBorders>
          </w:tcPr>
          <w:p w14:paraId="3AECCA2B"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(p&lt;0.0001) </w:t>
            </w:r>
          </w:p>
        </w:tc>
      </w:tr>
      <w:tr w:rsidR="00C84100" w:rsidRPr="00F50CCD" w14:paraId="6BA78E6B" w14:textId="77777777" w:rsidTr="00FE504E">
        <w:trPr>
          <w:trHeight w:val="122"/>
        </w:trPr>
        <w:tc>
          <w:tcPr>
            <w:tcW w:w="4384" w:type="dxa"/>
            <w:tcBorders>
              <w:top w:val="single" w:sz="4" w:space="0" w:color="auto"/>
              <w:bottom w:val="nil"/>
            </w:tcBorders>
            <w:vAlign w:val="center"/>
          </w:tcPr>
          <w:p w14:paraId="188EC235" w14:textId="77777777" w:rsidR="00C84100" w:rsidRPr="00F50CCD" w:rsidRDefault="00C84100" w:rsidP="00F50CCD">
            <w:pPr>
              <w:pStyle w:val="a3"/>
              <w:widowControl w:val="0"/>
              <w:spacing w:before="0" w:beforeAutospacing="0" w:after="0" w:afterAutospacing="0"/>
              <w:rPr>
                <w:spacing w:val="-4"/>
                <w:lang w:bidi="en-US"/>
              </w:rPr>
            </w:pPr>
            <w:r w:rsidRPr="00F50CCD">
              <w:rPr>
                <w:rFonts w:eastAsia="Microsoft Sans Serif"/>
                <w:spacing w:val="-4"/>
              </w:rPr>
              <w:t>Доля пациентов без признаков активности заболевания (NEDA)</w:t>
            </w:r>
            <w:r w:rsidRPr="00F50CCD">
              <w:rPr>
                <w:rFonts w:eastAsia="Microsoft Sans Serif"/>
                <w:spacing w:val="-4"/>
                <w:vertAlign w:val="superscript"/>
              </w:rPr>
              <w:t>5</w:t>
            </w:r>
          </w:p>
        </w:tc>
        <w:tc>
          <w:tcPr>
            <w:tcW w:w="1253" w:type="dxa"/>
            <w:gridSpan w:val="2"/>
            <w:tcBorders>
              <w:top w:val="single" w:sz="4" w:space="0" w:color="auto"/>
              <w:bottom w:val="single" w:sz="4" w:space="0" w:color="auto"/>
            </w:tcBorders>
          </w:tcPr>
          <w:p w14:paraId="37BD25D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48% </w:t>
            </w:r>
          </w:p>
        </w:tc>
        <w:tc>
          <w:tcPr>
            <w:tcW w:w="1209" w:type="dxa"/>
            <w:gridSpan w:val="2"/>
            <w:tcBorders>
              <w:top w:val="single" w:sz="4" w:space="0" w:color="auto"/>
              <w:bottom w:val="single" w:sz="4" w:space="0" w:color="auto"/>
            </w:tcBorders>
          </w:tcPr>
          <w:p w14:paraId="6E61D15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29% </w:t>
            </w:r>
          </w:p>
        </w:tc>
        <w:tc>
          <w:tcPr>
            <w:tcW w:w="1208" w:type="dxa"/>
            <w:gridSpan w:val="2"/>
            <w:tcBorders>
              <w:top w:val="single" w:sz="4" w:space="0" w:color="auto"/>
              <w:bottom w:val="single" w:sz="4" w:space="0" w:color="auto"/>
            </w:tcBorders>
          </w:tcPr>
          <w:p w14:paraId="39A80850"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48% </w:t>
            </w:r>
          </w:p>
        </w:tc>
        <w:tc>
          <w:tcPr>
            <w:tcW w:w="1018" w:type="dxa"/>
            <w:tcBorders>
              <w:top w:val="single" w:sz="4" w:space="0" w:color="auto"/>
              <w:bottom w:val="single" w:sz="4" w:space="0" w:color="auto"/>
            </w:tcBorders>
          </w:tcPr>
          <w:p w14:paraId="7E53B083"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25% </w:t>
            </w:r>
          </w:p>
        </w:tc>
      </w:tr>
      <w:tr w:rsidR="00C84100" w:rsidRPr="00F50CCD" w14:paraId="61443145" w14:textId="77777777" w:rsidTr="00FE504E">
        <w:trPr>
          <w:trHeight w:val="122"/>
        </w:trPr>
        <w:tc>
          <w:tcPr>
            <w:tcW w:w="4384" w:type="dxa"/>
            <w:tcBorders>
              <w:top w:val="nil"/>
              <w:bottom w:val="single" w:sz="4" w:space="0" w:color="auto"/>
            </w:tcBorders>
            <w:vAlign w:val="center"/>
          </w:tcPr>
          <w:p w14:paraId="160F9064" w14:textId="77777777" w:rsidR="00C84100" w:rsidRPr="00F50CCD" w:rsidRDefault="00C84100" w:rsidP="00F50CCD">
            <w:pPr>
              <w:pStyle w:val="a3"/>
              <w:widowControl w:val="0"/>
              <w:spacing w:before="0" w:beforeAutospacing="0" w:after="0" w:afterAutospacing="0"/>
              <w:ind w:left="426"/>
              <w:rPr>
                <w:rFonts w:eastAsia="Microsoft Sans Serif"/>
                <w:spacing w:val="-4"/>
              </w:rPr>
            </w:pPr>
            <w:r w:rsidRPr="00F50CCD">
              <w:rPr>
                <w:rFonts w:eastAsia="Microsoft Sans Serif"/>
                <w:spacing w:val="-4"/>
                <w:lang w:bidi="en-US"/>
              </w:rPr>
              <w:t>Относительное увеличение</w:t>
            </w:r>
            <w:r w:rsidRPr="00F50CCD">
              <w:rPr>
                <w:rFonts w:eastAsia="Microsoft Sans Serif"/>
                <w:spacing w:val="-4"/>
                <w:vertAlign w:val="superscript"/>
                <w:lang w:bidi="en-US"/>
              </w:rPr>
              <w:t>2</w:t>
            </w:r>
          </w:p>
        </w:tc>
        <w:tc>
          <w:tcPr>
            <w:tcW w:w="2462" w:type="dxa"/>
            <w:gridSpan w:val="4"/>
            <w:tcBorders>
              <w:top w:val="single" w:sz="4" w:space="0" w:color="auto"/>
              <w:bottom w:val="single" w:sz="4" w:space="0" w:color="auto"/>
            </w:tcBorders>
          </w:tcPr>
          <w:p w14:paraId="6E2306F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64% (p&lt;0.0001) </w:t>
            </w:r>
          </w:p>
        </w:tc>
        <w:tc>
          <w:tcPr>
            <w:tcW w:w="2226" w:type="dxa"/>
            <w:gridSpan w:val="3"/>
            <w:tcBorders>
              <w:top w:val="single" w:sz="4" w:space="0" w:color="auto"/>
              <w:bottom w:val="single" w:sz="4" w:space="0" w:color="auto"/>
            </w:tcBorders>
          </w:tcPr>
          <w:p w14:paraId="50D04718"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89% (p&lt;0.0001) </w:t>
            </w:r>
          </w:p>
        </w:tc>
      </w:tr>
      <w:tr w:rsidR="00C84100" w:rsidRPr="00F50CCD" w14:paraId="29709F16" w14:textId="77777777" w:rsidTr="00FE504E">
        <w:trPr>
          <w:trHeight w:val="122"/>
        </w:trPr>
        <w:tc>
          <w:tcPr>
            <w:tcW w:w="9072" w:type="dxa"/>
            <w:gridSpan w:val="8"/>
            <w:tcBorders>
              <w:top w:val="single" w:sz="4" w:space="0" w:color="auto"/>
              <w:bottom w:val="single" w:sz="4" w:space="0" w:color="auto"/>
            </w:tcBorders>
            <w:vAlign w:val="center"/>
          </w:tcPr>
          <w:p w14:paraId="1022FDD5"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b/>
                <w:spacing w:val="-4"/>
                <w:lang w:bidi="en-US"/>
              </w:rPr>
              <w:t>MPT конечные точки</w:t>
            </w:r>
          </w:p>
        </w:tc>
      </w:tr>
      <w:tr w:rsidR="00C84100" w:rsidRPr="00F50CCD" w14:paraId="4A19EC84" w14:textId="77777777" w:rsidTr="00FE504E">
        <w:trPr>
          <w:trHeight w:val="122"/>
        </w:trPr>
        <w:tc>
          <w:tcPr>
            <w:tcW w:w="4384" w:type="dxa"/>
            <w:tcBorders>
              <w:top w:val="single" w:sz="4" w:space="0" w:color="auto"/>
              <w:bottom w:val="nil"/>
            </w:tcBorders>
            <w:vAlign w:val="center"/>
          </w:tcPr>
          <w:p w14:paraId="6093C623"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Среднее число Т1-очагов, накапливающих контраст при контрастировании гадолинием на MPT</w:t>
            </w:r>
          </w:p>
        </w:tc>
        <w:tc>
          <w:tcPr>
            <w:tcW w:w="1253" w:type="dxa"/>
            <w:gridSpan w:val="2"/>
            <w:tcBorders>
              <w:top w:val="single" w:sz="4" w:space="0" w:color="auto"/>
              <w:bottom w:val="single" w:sz="4" w:space="0" w:color="auto"/>
            </w:tcBorders>
          </w:tcPr>
          <w:p w14:paraId="202520E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0.016 </w:t>
            </w:r>
          </w:p>
        </w:tc>
        <w:tc>
          <w:tcPr>
            <w:tcW w:w="1209" w:type="dxa"/>
            <w:gridSpan w:val="2"/>
            <w:tcBorders>
              <w:top w:val="single" w:sz="4" w:space="0" w:color="auto"/>
              <w:bottom w:val="single" w:sz="4" w:space="0" w:color="auto"/>
            </w:tcBorders>
          </w:tcPr>
          <w:p w14:paraId="4B6D19BC"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0.286 </w:t>
            </w:r>
          </w:p>
        </w:tc>
        <w:tc>
          <w:tcPr>
            <w:tcW w:w="1208" w:type="dxa"/>
            <w:gridSpan w:val="2"/>
            <w:tcBorders>
              <w:top w:val="single" w:sz="4" w:space="0" w:color="auto"/>
              <w:bottom w:val="single" w:sz="4" w:space="0" w:color="auto"/>
            </w:tcBorders>
          </w:tcPr>
          <w:p w14:paraId="338121E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0.021 </w:t>
            </w:r>
          </w:p>
        </w:tc>
        <w:tc>
          <w:tcPr>
            <w:tcW w:w="1018" w:type="dxa"/>
            <w:tcBorders>
              <w:top w:val="single" w:sz="4" w:space="0" w:color="auto"/>
              <w:bottom w:val="single" w:sz="4" w:space="0" w:color="auto"/>
            </w:tcBorders>
          </w:tcPr>
          <w:p w14:paraId="7BFD93B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0.416 </w:t>
            </w:r>
          </w:p>
        </w:tc>
      </w:tr>
      <w:tr w:rsidR="00C84100" w:rsidRPr="00F50CCD" w14:paraId="5F41FCC4" w14:textId="77777777" w:rsidTr="00FE504E">
        <w:trPr>
          <w:trHeight w:val="122"/>
        </w:trPr>
        <w:tc>
          <w:tcPr>
            <w:tcW w:w="4384" w:type="dxa"/>
            <w:tcBorders>
              <w:top w:val="nil"/>
              <w:bottom w:val="single" w:sz="4" w:space="0" w:color="auto"/>
            </w:tcBorders>
            <w:vAlign w:val="center"/>
          </w:tcPr>
          <w:p w14:paraId="5F934D9B" w14:textId="77777777" w:rsidR="00C84100" w:rsidRPr="00F50CCD" w:rsidRDefault="00C84100" w:rsidP="00F50CCD">
            <w:pPr>
              <w:pStyle w:val="a3"/>
              <w:widowControl w:val="0"/>
              <w:spacing w:before="0" w:beforeAutospacing="0" w:after="0" w:afterAutospacing="0"/>
              <w:ind w:left="615"/>
              <w:rPr>
                <w:rFonts w:eastAsia="Microsoft Sans Serif"/>
                <w:spacing w:val="-4"/>
                <w:lang w:bidi="en-US"/>
              </w:rPr>
            </w:pPr>
            <w:r w:rsidRPr="00F50CCD">
              <w:rPr>
                <w:rFonts w:eastAsia="Microsoft Sans Serif"/>
                <w:spacing w:val="-4"/>
                <w:lang w:bidi="en-US"/>
              </w:rPr>
              <w:t>Относительное снижение</w:t>
            </w:r>
          </w:p>
        </w:tc>
        <w:tc>
          <w:tcPr>
            <w:tcW w:w="2462" w:type="dxa"/>
            <w:gridSpan w:val="4"/>
            <w:tcBorders>
              <w:top w:val="single" w:sz="4" w:space="0" w:color="auto"/>
              <w:bottom w:val="single" w:sz="4" w:space="0" w:color="auto"/>
            </w:tcBorders>
          </w:tcPr>
          <w:p w14:paraId="3115225B"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94% (p&lt;0.0001) </w:t>
            </w:r>
          </w:p>
        </w:tc>
        <w:tc>
          <w:tcPr>
            <w:tcW w:w="2226" w:type="dxa"/>
            <w:gridSpan w:val="3"/>
            <w:tcBorders>
              <w:top w:val="single" w:sz="4" w:space="0" w:color="auto"/>
              <w:bottom w:val="single" w:sz="4" w:space="0" w:color="auto"/>
            </w:tcBorders>
          </w:tcPr>
          <w:p w14:paraId="12D3B7E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95% (p&lt;0.0001) </w:t>
            </w:r>
          </w:p>
        </w:tc>
      </w:tr>
      <w:tr w:rsidR="00C84100" w:rsidRPr="00F50CCD" w14:paraId="125D6B62" w14:textId="77777777" w:rsidTr="00FE504E">
        <w:trPr>
          <w:trHeight w:val="122"/>
        </w:trPr>
        <w:tc>
          <w:tcPr>
            <w:tcW w:w="4384" w:type="dxa"/>
            <w:tcBorders>
              <w:top w:val="single" w:sz="4" w:space="0" w:color="auto"/>
              <w:bottom w:val="nil"/>
            </w:tcBorders>
            <w:vAlign w:val="center"/>
          </w:tcPr>
          <w:p w14:paraId="018AD6BB" w14:textId="77777777" w:rsidR="00C84100" w:rsidRPr="00F50CCD" w:rsidRDefault="00C84100" w:rsidP="00F50CCD">
            <w:pPr>
              <w:pStyle w:val="a3"/>
              <w:widowControl w:val="0"/>
              <w:spacing w:before="0" w:beforeAutospacing="0" w:after="0" w:afterAutospacing="0"/>
              <w:rPr>
                <w:rFonts w:eastAsia="Microsoft Sans Serif"/>
                <w:spacing w:val="-4"/>
              </w:rPr>
            </w:pPr>
            <w:r w:rsidRPr="00F50CCD">
              <w:rPr>
                <w:rFonts w:eastAsia="Microsoft Sans Serif"/>
                <w:spacing w:val="-4"/>
                <w:lang w:bidi="en-US"/>
              </w:rPr>
              <w:t>Среднее число новых и/или увеличивающихся гиперинтенсивных Т2-очагов на МРТ</w:t>
            </w:r>
          </w:p>
        </w:tc>
        <w:tc>
          <w:tcPr>
            <w:tcW w:w="1253" w:type="dxa"/>
            <w:gridSpan w:val="2"/>
            <w:tcBorders>
              <w:top w:val="single" w:sz="4" w:space="0" w:color="auto"/>
              <w:bottom w:val="single" w:sz="4" w:space="0" w:color="auto"/>
            </w:tcBorders>
          </w:tcPr>
          <w:p w14:paraId="465C6A26"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0.323 </w:t>
            </w:r>
          </w:p>
        </w:tc>
        <w:tc>
          <w:tcPr>
            <w:tcW w:w="1209" w:type="dxa"/>
            <w:gridSpan w:val="2"/>
            <w:tcBorders>
              <w:top w:val="single" w:sz="4" w:space="0" w:color="auto"/>
              <w:bottom w:val="single" w:sz="4" w:space="0" w:color="auto"/>
            </w:tcBorders>
          </w:tcPr>
          <w:p w14:paraId="6260FFB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1.413 </w:t>
            </w:r>
          </w:p>
        </w:tc>
        <w:tc>
          <w:tcPr>
            <w:tcW w:w="1208" w:type="dxa"/>
            <w:gridSpan w:val="2"/>
            <w:tcBorders>
              <w:top w:val="single" w:sz="4" w:space="0" w:color="auto"/>
              <w:bottom w:val="single" w:sz="4" w:space="0" w:color="auto"/>
            </w:tcBorders>
          </w:tcPr>
          <w:p w14:paraId="3E3EA82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0.325 </w:t>
            </w:r>
          </w:p>
        </w:tc>
        <w:tc>
          <w:tcPr>
            <w:tcW w:w="1018" w:type="dxa"/>
            <w:tcBorders>
              <w:top w:val="single" w:sz="4" w:space="0" w:color="auto"/>
              <w:bottom w:val="single" w:sz="4" w:space="0" w:color="auto"/>
            </w:tcBorders>
          </w:tcPr>
          <w:p w14:paraId="04C4F0F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1.904 </w:t>
            </w:r>
          </w:p>
        </w:tc>
      </w:tr>
      <w:tr w:rsidR="00C84100" w:rsidRPr="00F50CCD" w14:paraId="249F6AE1" w14:textId="77777777" w:rsidTr="00FE504E">
        <w:trPr>
          <w:trHeight w:val="122"/>
        </w:trPr>
        <w:tc>
          <w:tcPr>
            <w:tcW w:w="4384" w:type="dxa"/>
            <w:tcBorders>
              <w:top w:val="nil"/>
              <w:bottom w:val="single" w:sz="4" w:space="0" w:color="auto"/>
            </w:tcBorders>
            <w:vAlign w:val="center"/>
          </w:tcPr>
          <w:p w14:paraId="24ED49CC" w14:textId="77777777" w:rsidR="00C84100" w:rsidRPr="00F50CCD" w:rsidRDefault="00C84100" w:rsidP="00F50CCD">
            <w:pPr>
              <w:pStyle w:val="a3"/>
              <w:widowControl w:val="0"/>
              <w:spacing w:before="0" w:beforeAutospacing="0" w:after="0" w:afterAutospacing="0"/>
              <w:ind w:left="426"/>
              <w:rPr>
                <w:rFonts w:eastAsia="Microsoft Sans Serif"/>
                <w:spacing w:val="-4"/>
              </w:rPr>
            </w:pPr>
            <w:r w:rsidRPr="00F50CCD">
              <w:rPr>
                <w:rFonts w:eastAsia="Microsoft Sans Serif"/>
                <w:spacing w:val="-4"/>
                <w:lang w:bidi="en-US"/>
              </w:rPr>
              <w:t>Относительное снижение</w:t>
            </w:r>
          </w:p>
        </w:tc>
        <w:tc>
          <w:tcPr>
            <w:tcW w:w="2462" w:type="dxa"/>
            <w:gridSpan w:val="4"/>
            <w:tcBorders>
              <w:top w:val="single" w:sz="4" w:space="0" w:color="auto"/>
              <w:bottom w:val="single" w:sz="4" w:space="0" w:color="auto"/>
            </w:tcBorders>
          </w:tcPr>
          <w:p w14:paraId="3E34DD9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77% (p&lt;0.0001) </w:t>
            </w:r>
          </w:p>
        </w:tc>
        <w:tc>
          <w:tcPr>
            <w:tcW w:w="2226" w:type="dxa"/>
            <w:gridSpan w:val="3"/>
            <w:tcBorders>
              <w:top w:val="single" w:sz="4" w:space="0" w:color="auto"/>
              <w:bottom w:val="single" w:sz="4" w:space="0" w:color="auto"/>
            </w:tcBorders>
          </w:tcPr>
          <w:p w14:paraId="0D26CD5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83% (p&lt;0.0001) </w:t>
            </w:r>
          </w:p>
        </w:tc>
      </w:tr>
      <w:tr w:rsidR="00C84100" w:rsidRPr="00F50CCD" w14:paraId="5C7EBD68" w14:textId="77777777" w:rsidTr="00FE504E">
        <w:trPr>
          <w:trHeight w:val="122"/>
        </w:trPr>
        <w:tc>
          <w:tcPr>
            <w:tcW w:w="4384" w:type="dxa"/>
            <w:tcBorders>
              <w:top w:val="single" w:sz="4" w:space="0" w:color="auto"/>
              <w:bottom w:val="nil"/>
            </w:tcBorders>
            <w:vAlign w:val="center"/>
          </w:tcPr>
          <w:p w14:paraId="12D3F409" w14:textId="77777777" w:rsidR="00C84100" w:rsidRPr="00F50CCD" w:rsidRDefault="00C84100" w:rsidP="00F50CCD">
            <w:pPr>
              <w:pStyle w:val="a3"/>
              <w:widowControl w:val="0"/>
              <w:spacing w:before="0" w:beforeAutospacing="0" w:after="0" w:afterAutospacing="0"/>
              <w:rPr>
                <w:rFonts w:eastAsia="Microsoft Sans Serif"/>
                <w:spacing w:val="-4"/>
              </w:rPr>
            </w:pPr>
            <w:r w:rsidRPr="00F50CCD">
              <w:rPr>
                <w:rFonts w:eastAsia="Microsoft Sans Serif"/>
                <w:spacing w:val="-4"/>
              </w:rPr>
              <w:t>Процентное изменение объема мозга с 24 по 96 неделю</w:t>
            </w:r>
          </w:p>
        </w:tc>
        <w:tc>
          <w:tcPr>
            <w:tcW w:w="1253" w:type="dxa"/>
            <w:gridSpan w:val="2"/>
            <w:tcBorders>
              <w:top w:val="single" w:sz="4" w:space="0" w:color="auto"/>
              <w:bottom w:val="single" w:sz="4" w:space="0" w:color="auto"/>
            </w:tcBorders>
          </w:tcPr>
          <w:p w14:paraId="6845BCE2"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-0.572 </w:t>
            </w:r>
          </w:p>
        </w:tc>
        <w:tc>
          <w:tcPr>
            <w:tcW w:w="1209" w:type="dxa"/>
            <w:gridSpan w:val="2"/>
            <w:tcBorders>
              <w:top w:val="single" w:sz="4" w:space="0" w:color="auto"/>
              <w:bottom w:val="single" w:sz="4" w:space="0" w:color="auto"/>
            </w:tcBorders>
          </w:tcPr>
          <w:p w14:paraId="566C0C1B"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-0.741 </w:t>
            </w:r>
          </w:p>
        </w:tc>
        <w:tc>
          <w:tcPr>
            <w:tcW w:w="1208" w:type="dxa"/>
            <w:gridSpan w:val="2"/>
            <w:tcBorders>
              <w:top w:val="single" w:sz="4" w:space="0" w:color="auto"/>
              <w:bottom w:val="single" w:sz="4" w:space="0" w:color="auto"/>
            </w:tcBorders>
          </w:tcPr>
          <w:p w14:paraId="0A19582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-0.638 </w:t>
            </w:r>
          </w:p>
        </w:tc>
        <w:tc>
          <w:tcPr>
            <w:tcW w:w="1018" w:type="dxa"/>
            <w:tcBorders>
              <w:top w:val="single" w:sz="4" w:space="0" w:color="auto"/>
              <w:bottom w:val="single" w:sz="4" w:space="0" w:color="auto"/>
            </w:tcBorders>
          </w:tcPr>
          <w:p w14:paraId="0956A82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-0.750 </w:t>
            </w:r>
          </w:p>
        </w:tc>
      </w:tr>
      <w:tr w:rsidR="00C84100" w:rsidRPr="00F50CCD" w14:paraId="4D307FCB" w14:textId="77777777" w:rsidTr="00FE504E">
        <w:trPr>
          <w:trHeight w:val="122"/>
        </w:trPr>
        <w:tc>
          <w:tcPr>
            <w:tcW w:w="4384" w:type="dxa"/>
            <w:tcBorders>
              <w:top w:val="nil"/>
              <w:bottom w:val="single" w:sz="4" w:space="0" w:color="auto"/>
            </w:tcBorders>
            <w:vAlign w:val="center"/>
          </w:tcPr>
          <w:p w14:paraId="053530AD" w14:textId="77777777" w:rsidR="00C84100" w:rsidRPr="00F50CCD" w:rsidRDefault="00C84100" w:rsidP="00F50CCD">
            <w:pPr>
              <w:pStyle w:val="a3"/>
              <w:widowControl w:val="0"/>
              <w:spacing w:before="0" w:beforeAutospacing="0" w:after="0" w:afterAutospacing="0"/>
              <w:ind w:left="426"/>
              <w:rPr>
                <w:rFonts w:eastAsia="Microsoft Sans Serif"/>
                <w:spacing w:val="-4"/>
              </w:rPr>
            </w:pPr>
            <w:r w:rsidRPr="00F50CCD">
              <w:rPr>
                <w:rFonts w:eastAsia="Microsoft Sans Serif"/>
                <w:spacing w:val="-4"/>
                <w:lang w:bidi="en-US"/>
              </w:rPr>
              <w:t>Относительное снижение потери объема мозга</w:t>
            </w:r>
          </w:p>
        </w:tc>
        <w:tc>
          <w:tcPr>
            <w:tcW w:w="2462" w:type="dxa"/>
            <w:gridSpan w:val="4"/>
            <w:tcBorders>
              <w:top w:val="single" w:sz="4" w:space="0" w:color="auto"/>
              <w:bottom w:val="single" w:sz="4" w:space="0" w:color="auto"/>
            </w:tcBorders>
          </w:tcPr>
          <w:p w14:paraId="649913EB"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22.8% (p=0.0042)</w:t>
            </w:r>
            <w:r w:rsidRPr="00F50CCD">
              <w:rPr>
                <w:rFonts w:eastAsia="Microsoft Sans Serif"/>
                <w:spacing w:val="-4"/>
                <w:vertAlign w:val="superscript"/>
                <w:lang w:bidi="en-US"/>
              </w:rPr>
              <w:t xml:space="preserve">6 </w:t>
            </w:r>
          </w:p>
        </w:tc>
        <w:tc>
          <w:tcPr>
            <w:tcW w:w="2226" w:type="dxa"/>
            <w:gridSpan w:val="3"/>
            <w:tcBorders>
              <w:top w:val="single" w:sz="4" w:space="0" w:color="auto"/>
              <w:bottom w:val="single" w:sz="4" w:space="0" w:color="auto"/>
            </w:tcBorders>
          </w:tcPr>
          <w:p w14:paraId="5F9E0B9D"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14.9% (p=0.0900) </w:t>
            </w:r>
          </w:p>
        </w:tc>
      </w:tr>
    </w:tbl>
    <w:p w14:paraId="58A36EF4" w14:textId="77777777" w:rsidR="00C84100" w:rsidRPr="00131115" w:rsidRDefault="00C84100" w:rsidP="00F50CCD">
      <w:pPr>
        <w:pStyle w:val="a3"/>
        <w:spacing w:before="0" w:beforeAutospacing="0" w:after="0" w:afterAutospacing="0"/>
        <w:rPr>
          <w:rFonts w:eastAsia="Microsoft Sans Serif"/>
          <w:spacing w:val="-4"/>
          <w:sz w:val="20"/>
          <w:szCs w:val="20"/>
        </w:rPr>
      </w:pPr>
      <w:r w:rsidRPr="00131115">
        <w:rPr>
          <w:rFonts w:eastAsia="Microsoft Sans Serif"/>
          <w:spacing w:val="-4"/>
          <w:sz w:val="20"/>
          <w:szCs w:val="20"/>
          <w:vertAlign w:val="superscript"/>
        </w:rPr>
        <w:t>1</w:t>
      </w:r>
      <w:r w:rsidR="001C59C3">
        <w:rPr>
          <w:rFonts w:eastAsia="Microsoft Sans Serif"/>
          <w:spacing w:val="-4"/>
          <w:sz w:val="20"/>
          <w:szCs w:val="20"/>
          <w:vertAlign w:val="superscript"/>
        </w:rPr>
        <w:t xml:space="preserve"> </w:t>
      </w:r>
      <w:r w:rsidRPr="00131115">
        <w:rPr>
          <w:rFonts w:eastAsia="Microsoft Sans Serif"/>
          <w:spacing w:val="-4"/>
          <w:sz w:val="20"/>
          <w:szCs w:val="20"/>
        </w:rPr>
        <w:t>Объединен</w:t>
      </w:r>
      <w:r w:rsidR="00691E7C">
        <w:rPr>
          <w:rFonts w:eastAsia="Microsoft Sans Serif"/>
          <w:spacing w:val="-4"/>
          <w:sz w:val="20"/>
          <w:szCs w:val="20"/>
        </w:rPr>
        <w:t>н</w:t>
      </w:r>
      <w:r w:rsidRPr="00131115">
        <w:rPr>
          <w:rFonts w:eastAsia="Microsoft Sans Serif"/>
          <w:spacing w:val="-4"/>
          <w:sz w:val="20"/>
          <w:szCs w:val="20"/>
        </w:rPr>
        <w:t>ые проспективные данные из Исследований 1 и 2</w:t>
      </w:r>
    </w:p>
    <w:p w14:paraId="10E4692D" w14:textId="77777777" w:rsidR="00C84100" w:rsidRPr="00131115" w:rsidRDefault="00C84100" w:rsidP="00F50CCD">
      <w:pPr>
        <w:pStyle w:val="a3"/>
        <w:spacing w:before="0" w:beforeAutospacing="0" w:after="0" w:afterAutospacing="0"/>
        <w:jc w:val="both"/>
        <w:rPr>
          <w:rFonts w:eastAsia="Microsoft Sans Serif"/>
          <w:spacing w:val="-4"/>
          <w:sz w:val="20"/>
          <w:szCs w:val="20"/>
        </w:rPr>
      </w:pPr>
      <w:r w:rsidRPr="00131115">
        <w:rPr>
          <w:rFonts w:eastAsia="Microsoft Sans Serif"/>
          <w:spacing w:val="-4"/>
          <w:sz w:val="20"/>
          <w:szCs w:val="20"/>
          <w:vertAlign w:val="superscript"/>
        </w:rPr>
        <w:t>2</w:t>
      </w:r>
      <w:r w:rsidR="001C59C3">
        <w:rPr>
          <w:rFonts w:eastAsia="Microsoft Sans Serif"/>
          <w:spacing w:val="-4"/>
          <w:sz w:val="20"/>
          <w:szCs w:val="20"/>
          <w:vertAlign w:val="superscript"/>
        </w:rPr>
        <w:t xml:space="preserve"> </w:t>
      </w:r>
      <w:r w:rsidRPr="00131115">
        <w:rPr>
          <w:rFonts w:eastAsia="Microsoft Sans Serif"/>
          <w:spacing w:val="-4"/>
          <w:sz w:val="20"/>
          <w:szCs w:val="20"/>
        </w:rPr>
        <w:t>p-значение не достигло статистической значимости при анализе;</w:t>
      </w:r>
      <w:r w:rsidRPr="00131115">
        <w:rPr>
          <w:spacing w:val="-4"/>
          <w:sz w:val="20"/>
          <w:szCs w:val="20"/>
        </w:rPr>
        <w:t xml:space="preserve"> </w:t>
      </w:r>
      <w:r w:rsidRPr="00131115">
        <w:rPr>
          <w:rFonts w:eastAsia="Microsoft Sans Serif"/>
          <w:spacing w:val="-4"/>
          <w:sz w:val="20"/>
          <w:szCs w:val="20"/>
        </w:rPr>
        <w:t>не входит в область предварительно заданного многоуровневого критерия</w:t>
      </w:r>
    </w:p>
    <w:p w14:paraId="25A3915B" w14:textId="77777777" w:rsidR="00C84100" w:rsidRPr="00131115" w:rsidRDefault="00C84100" w:rsidP="00F50CCD">
      <w:pPr>
        <w:pStyle w:val="a3"/>
        <w:spacing w:before="0" w:beforeAutospacing="0" w:after="0" w:afterAutospacing="0"/>
        <w:jc w:val="both"/>
        <w:rPr>
          <w:rFonts w:eastAsia="Microsoft Sans Serif"/>
          <w:spacing w:val="-4"/>
          <w:sz w:val="20"/>
          <w:szCs w:val="20"/>
        </w:rPr>
      </w:pPr>
      <w:r w:rsidRPr="00131115">
        <w:rPr>
          <w:rFonts w:eastAsia="Microsoft Sans Serif"/>
          <w:spacing w:val="-4"/>
          <w:sz w:val="20"/>
          <w:szCs w:val="20"/>
          <w:vertAlign w:val="superscript"/>
        </w:rPr>
        <w:t>3</w:t>
      </w:r>
      <w:r w:rsidR="001C59C3">
        <w:rPr>
          <w:rFonts w:eastAsia="Microsoft Sans Serif"/>
          <w:spacing w:val="-4"/>
          <w:sz w:val="20"/>
          <w:szCs w:val="20"/>
          <w:vertAlign w:val="superscript"/>
        </w:rPr>
        <w:t xml:space="preserve"> </w:t>
      </w:r>
      <w:r w:rsidRPr="00131115">
        <w:rPr>
          <w:rFonts w:eastAsia="Microsoft Sans Serif"/>
          <w:spacing w:val="-4"/>
          <w:sz w:val="20"/>
          <w:szCs w:val="20"/>
        </w:rPr>
        <w:t xml:space="preserve">Определено как увеличение на ≥1.0 балл по </w:t>
      </w:r>
      <w:r w:rsidR="00607FB4" w:rsidRPr="00131115">
        <w:rPr>
          <w:rFonts w:eastAsia="Microsoft Sans Serif"/>
          <w:spacing w:val="-4"/>
          <w:sz w:val="20"/>
          <w:szCs w:val="20"/>
        </w:rPr>
        <w:t xml:space="preserve">оценке </w:t>
      </w:r>
      <w:r w:rsidRPr="00131115">
        <w:rPr>
          <w:rFonts w:eastAsia="Microsoft Sans Serif"/>
          <w:spacing w:val="-4"/>
          <w:sz w:val="20"/>
          <w:szCs w:val="20"/>
        </w:rPr>
        <w:t xml:space="preserve">EDSS от исходного уровня для пациентов с исходным уровнем 5.5 балла или меньше, или на ≥0.5 балла, если исходный уровень составил &gt;5.5 балла, оценка Каплана-Майера на </w:t>
      </w:r>
      <w:r w:rsidR="001C59C3">
        <w:rPr>
          <w:rFonts w:eastAsia="Microsoft Sans Serif"/>
          <w:spacing w:val="-4"/>
          <w:sz w:val="20"/>
          <w:szCs w:val="20"/>
        </w:rPr>
        <w:t>Н</w:t>
      </w:r>
      <w:r w:rsidR="001C59C3" w:rsidRPr="00131115">
        <w:rPr>
          <w:rFonts w:eastAsia="Microsoft Sans Serif"/>
          <w:spacing w:val="-4"/>
          <w:sz w:val="20"/>
          <w:szCs w:val="20"/>
        </w:rPr>
        <w:t xml:space="preserve">еделе </w:t>
      </w:r>
      <w:r w:rsidRPr="00131115">
        <w:rPr>
          <w:rFonts w:eastAsia="Microsoft Sans Serif"/>
          <w:spacing w:val="-4"/>
          <w:sz w:val="20"/>
          <w:szCs w:val="20"/>
        </w:rPr>
        <w:t xml:space="preserve">96 </w:t>
      </w:r>
    </w:p>
    <w:p w14:paraId="0F0C17C5" w14:textId="77777777" w:rsidR="00C84100" w:rsidRPr="00131115" w:rsidRDefault="00C84100" w:rsidP="00F50CCD">
      <w:pPr>
        <w:pStyle w:val="a3"/>
        <w:spacing w:before="0" w:beforeAutospacing="0" w:after="0" w:afterAutospacing="0"/>
        <w:jc w:val="both"/>
        <w:rPr>
          <w:rFonts w:eastAsia="Microsoft Sans Serif"/>
          <w:spacing w:val="-4"/>
          <w:sz w:val="20"/>
          <w:szCs w:val="20"/>
        </w:rPr>
      </w:pPr>
      <w:r w:rsidRPr="00131115">
        <w:rPr>
          <w:rFonts w:eastAsia="Microsoft Sans Serif"/>
          <w:spacing w:val="-4"/>
          <w:sz w:val="20"/>
          <w:szCs w:val="20"/>
          <w:vertAlign w:val="superscript"/>
        </w:rPr>
        <w:t>4</w:t>
      </w:r>
      <w:r w:rsidR="001C59C3">
        <w:rPr>
          <w:rFonts w:eastAsia="Microsoft Sans Serif"/>
          <w:spacing w:val="-4"/>
          <w:sz w:val="20"/>
          <w:szCs w:val="20"/>
          <w:vertAlign w:val="superscript"/>
        </w:rPr>
        <w:t xml:space="preserve"> </w:t>
      </w:r>
      <w:r w:rsidRPr="00131115">
        <w:rPr>
          <w:rFonts w:eastAsia="Microsoft Sans Serif"/>
          <w:spacing w:val="-4"/>
          <w:sz w:val="20"/>
          <w:szCs w:val="20"/>
        </w:rPr>
        <w:t xml:space="preserve">Определено как уменьшение на ≥1.0 балл по </w:t>
      </w:r>
      <w:r w:rsidR="00607FB4" w:rsidRPr="00131115">
        <w:rPr>
          <w:rFonts w:eastAsia="Microsoft Sans Serif"/>
          <w:spacing w:val="-4"/>
          <w:sz w:val="20"/>
          <w:szCs w:val="20"/>
        </w:rPr>
        <w:t>оценке</w:t>
      </w:r>
      <w:r w:rsidRPr="00131115">
        <w:rPr>
          <w:rFonts w:eastAsia="Microsoft Sans Serif"/>
          <w:spacing w:val="-4"/>
          <w:sz w:val="20"/>
          <w:szCs w:val="20"/>
        </w:rPr>
        <w:t xml:space="preserve"> EDSS от исходного уровня для пациентов с исходным уровнем ≥2 и ≤5.5 баллов или на ≥0.5 балла, если исходный уровень составил &gt;5.5 балла. Пациенты с исходным уровнем &lt;2 балла не были включены в анализ.</w:t>
      </w:r>
    </w:p>
    <w:p w14:paraId="5DF88D86" w14:textId="77777777" w:rsidR="00C84100" w:rsidRPr="00131115" w:rsidRDefault="00C84100" w:rsidP="00F50CCD">
      <w:pPr>
        <w:pStyle w:val="a3"/>
        <w:spacing w:before="0" w:beforeAutospacing="0" w:after="0" w:afterAutospacing="0"/>
        <w:jc w:val="both"/>
        <w:rPr>
          <w:rFonts w:eastAsia="Microsoft Sans Serif"/>
          <w:spacing w:val="-4"/>
          <w:sz w:val="20"/>
          <w:szCs w:val="20"/>
        </w:rPr>
      </w:pPr>
      <w:r w:rsidRPr="00131115">
        <w:rPr>
          <w:rFonts w:eastAsia="Microsoft Sans Serif"/>
          <w:spacing w:val="-4"/>
          <w:sz w:val="20"/>
          <w:szCs w:val="20"/>
          <w:vertAlign w:val="superscript"/>
        </w:rPr>
        <w:t>5</w:t>
      </w:r>
      <w:r w:rsidR="001C59C3">
        <w:rPr>
          <w:rFonts w:eastAsia="Microsoft Sans Serif"/>
          <w:spacing w:val="-4"/>
          <w:sz w:val="20"/>
          <w:szCs w:val="20"/>
          <w:vertAlign w:val="superscript"/>
        </w:rPr>
        <w:t xml:space="preserve"> </w:t>
      </w:r>
      <w:r w:rsidRPr="00131115">
        <w:rPr>
          <w:rFonts w:eastAsia="Microsoft Sans Serif"/>
          <w:spacing w:val="-4"/>
          <w:sz w:val="20"/>
          <w:szCs w:val="20"/>
        </w:rPr>
        <w:t xml:space="preserve">NEDA (No Evidence of Disease Activity - отсутствие признаков активности заболевания) определено как отсутствие определенных в протоколе рецидивов, 12-недельного </w:t>
      </w:r>
      <w:r w:rsidR="00375965" w:rsidRPr="00131115">
        <w:rPr>
          <w:rFonts w:eastAsia="Microsoft Sans Serif"/>
          <w:spacing w:val="-4"/>
          <w:sz w:val="20"/>
          <w:szCs w:val="20"/>
        </w:rPr>
        <w:t xml:space="preserve">CDP </w:t>
      </w:r>
      <w:r w:rsidRPr="00131115">
        <w:rPr>
          <w:rFonts w:eastAsia="Microsoft Sans Serif"/>
          <w:spacing w:val="-4"/>
          <w:sz w:val="20"/>
          <w:szCs w:val="20"/>
        </w:rPr>
        <w:t>(Confirmed Disability Progression</w:t>
      </w:r>
      <w:r w:rsidR="00375965" w:rsidRPr="00131115">
        <w:rPr>
          <w:rFonts w:eastAsia="Microsoft Sans Serif"/>
          <w:spacing w:val="-4"/>
          <w:sz w:val="20"/>
          <w:szCs w:val="20"/>
        </w:rPr>
        <w:t xml:space="preserve"> - Подтвержденное Прогрессирование Инвалидизации</w:t>
      </w:r>
      <w:r w:rsidRPr="00131115">
        <w:rPr>
          <w:rFonts w:eastAsia="Microsoft Sans Serif"/>
          <w:spacing w:val="-4"/>
          <w:sz w:val="20"/>
          <w:szCs w:val="20"/>
        </w:rPr>
        <w:t xml:space="preserve">), а также отсутствие какой-либо активности на МРТ (отсутствие Т1-очагов, накапливающих контраст при проведении МРТ с контрастированием гадолинием, </w:t>
      </w:r>
      <w:r w:rsidRPr="00131115">
        <w:rPr>
          <w:rFonts w:eastAsia="Microsoft Sans Serif"/>
          <w:spacing w:val="-4"/>
          <w:sz w:val="20"/>
          <w:szCs w:val="20"/>
        </w:rPr>
        <w:lastRenderedPageBreak/>
        <w:t>отсутствие новых или увеличившихся Т2-очагов) в течение 96-недельного периода лечения. Эксплоративный результат на основании полной ITT-популяции.</w:t>
      </w:r>
    </w:p>
    <w:p w14:paraId="235A26EC" w14:textId="77777777" w:rsidR="00C84100" w:rsidRPr="00131115" w:rsidRDefault="00C84100" w:rsidP="00F50CCD">
      <w:pPr>
        <w:pStyle w:val="a3"/>
        <w:spacing w:before="0" w:beforeAutospacing="0" w:after="0" w:afterAutospacing="0"/>
        <w:jc w:val="both"/>
        <w:rPr>
          <w:rFonts w:eastAsia="Microsoft Sans Serif"/>
          <w:spacing w:val="-4"/>
          <w:sz w:val="20"/>
          <w:szCs w:val="20"/>
        </w:rPr>
      </w:pPr>
      <w:r w:rsidRPr="00131115">
        <w:rPr>
          <w:rFonts w:eastAsia="Microsoft Sans Serif"/>
          <w:spacing w:val="-4"/>
          <w:sz w:val="20"/>
          <w:szCs w:val="20"/>
          <w:vertAlign w:val="superscript"/>
        </w:rPr>
        <w:t>6</w:t>
      </w:r>
      <w:r w:rsidR="001C59C3">
        <w:rPr>
          <w:rFonts w:eastAsia="Microsoft Sans Serif"/>
          <w:spacing w:val="-4"/>
          <w:sz w:val="20"/>
          <w:szCs w:val="20"/>
          <w:vertAlign w:val="superscript"/>
        </w:rPr>
        <w:t xml:space="preserve"> </w:t>
      </w:r>
      <w:r w:rsidRPr="00131115">
        <w:rPr>
          <w:rFonts w:eastAsia="Microsoft Sans Serif"/>
          <w:spacing w:val="-4"/>
          <w:sz w:val="20"/>
          <w:szCs w:val="20"/>
        </w:rPr>
        <w:t>p-значение не достигло статистической значимости; тестирование многоуровневого критерия прекращено до достижения конечной точки</w:t>
      </w:r>
    </w:p>
    <w:p w14:paraId="5493EC06" w14:textId="77777777" w:rsidR="00C84100" w:rsidRDefault="00C84100" w:rsidP="00F50CCD">
      <w:pPr>
        <w:pStyle w:val="a3"/>
        <w:spacing w:before="0" w:beforeAutospacing="0" w:after="0" w:afterAutospacing="0"/>
        <w:jc w:val="both"/>
        <w:rPr>
          <w:rFonts w:eastAsia="Microsoft Sans Serif"/>
          <w:spacing w:val="-4"/>
          <w:sz w:val="20"/>
          <w:szCs w:val="20"/>
        </w:rPr>
      </w:pPr>
      <w:r w:rsidRPr="00131115">
        <w:rPr>
          <w:rFonts w:eastAsia="Microsoft Sans Serif"/>
          <w:spacing w:val="-4"/>
          <w:sz w:val="20"/>
          <w:szCs w:val="20"/>
          <w:vertAlign w:val="superscript"/>
        </w:rPr>
        <w:t>7</w:t>
      </w:r>
      <w:r w:rsidR="001C59C3">
        <w:rPr>
          <w:rFonts w:eastAsia="Microsoft Sans Serif"/>
          <w:spacing w:val="-4"/>
          <w:sz w:val="20"/>
          <w:szCs w:val="20"/>
          <w:vertAlign w:val="superscript"/>
        </w:rPr>
        <w:t xml:space="preserve"> </w:t>
      </w:r>
      <w:r w:rsidRPr="00131115">
        <w:rPr>
          <w:rFonts w:eastAsia="Microsoft Sans Serif"/>
          <w:spacing w:val="-4"/>
          <w:sz w:val="20"/>
          <w:szCs w:val="20"/>
        </w:rPr>
        <w:t>Лог-ранговый критерий</w:t>
      </w:r>
    </w:p>
    <w:p w14:paraId="49D2762D" w14:textId="77777777" w:rsidR="005E04CB" w:rsidRPr="005E04CB" w:rsidRDefault="005E04CB" w:rsidP="00F50CCD">
      <w:pPr>
        <w:pStyle w:val="a3"/>
        <w:spacing w:before="0" w:beforeAutospacing="0" w:after="0" w:afterAutospacing="0"/>
        <w:jc w:val="both"/>
        <w:rPr>
          <w:rFonts w:eastAsia="Microsoft Sans Serif"/>
          <w:spacing w:val="-4"/>
          <w:sz w:val="20"/>
          <w:szCs w:val="20"/>
        </w:rPr>
      </w:pPr>
      <w:r w:rsidRPr="002B3A19">
        <w:rPr>
          <w:rFonts w:eastAsia="Microsoft Sans Serif"/>
          <w:spacing w:val="-4"/>
          <w:sz w:val="20"/>
          <w:szCs w:val="20"/>
          <w:vertAlign w:val="superscript"/>
        </w:rPr>
        <w:t>8</w:t>
      </w:r>
      <w:r>
        <w:rPr>
          <w:rFonts w:eastAsia="Microsoft Sans Serif"/>
          <w:spacing w:val="-4"/>
          <w:sz w:val="20"/>
          <w:szCs w:val="20"/>
        </w:rPr>
        <w:t xml:space="preserve"> Подтвержденные рецидивы (сопровождающиеся клинически значимыми изменениями </w:t>
      </w:r>
      <w:r w:rsidR="004C1E81">
        <w:rPr>
          <w:rFonts w:eastAsia="Microsoft Sans Serif"/>
          <w:spacing w:val="-4"/>
          <w:sz w:val="20"/>
          <w:szCs w:val="20"/>
        </w:rPr>
        <w:t>согласно оценке</w:t>
      </w:r>
      <w:r>
        <w:rPr>
          <w:rFonts w:eastAsia="Microsoft Sans Serif"/>
          <w:spacing w:val="-4"/>
          <w:sz w:val="20"/>
          <w:szCs w:val="20"/>
        </w:rPr>
        <w:t xml:space="preserve"> по </w:t>
      </w:r>
      <w:r w:rsidRPr="00131115">
        <w:rPr>
          <w:rFonts w:eastAsia="Microsoft Sans Serif"/>
          <w:spacing w:val="-4"/>
          <w:sz w:val="20"/>
          <w:szCs w:val="20"/>
        </w:rPr>
        <w:t>EDSS</w:t>
      </w:r>
      <w:r>
        <w:rPr>
          <w:rFonts w:eastAsia="Microsoft Sans Serif"/>
          <w:spacing w:val="-4"/>
          <w:sz w:val="20"/>
          <w:szCs w:val="20"/>
        </w:rPr>
        <w:t>)</w:t>
      </w:r>
    </w:p>
    <w:p w14:paraId="2A0C6794" w14:textId="77777777" w:rsidR="00C84100" w:rsidRPr="00F50CCD" w:rsidRDefault="00C84100" w:rsidP="00F50CCD">
      <w:pPr>
        <w:spacing w:after="0" w:line="240" w:lineRule="auto"/>
        <w:rPr>
          <w:rFonts w:ascii="Times New Roman" w:hAnsi="Times New Roman"/>
          <w:spacing w:val="-4"/>
          <w:sz w:val="24"/>
          <w:szCs w:val="24"/>
        </w:rPr>
      </w:pPr>
    </w:p>
    <w:p w14:paraId="38EE5A54" w14:textId="77777777" w:rsidR="00C84100" w:rsidRPr="00F50CCD" w:rsidRDefault="00C84100" w:rsidP="00F50CCD">
      <w:pPr>
        <w:pStyle w:val="a3"/>
        <w:spacing w:before="0" w:beforeAutospacing="0" w:after="0" w:afterAutospacing="0"/>
        <w:jc w:val="both"/>
        <w:rPr>
          <w:rFonts w:eastAsia="Microsoft Sans Serif"/>
          <w:b/>
          <w:spacing w:val="-4"/>
        </w:rPr>
      </w:pPr>
      <w:r w:rsidRPr="00F50CCD">
        <w:rPr>
          <w:rFonts w:eastAsia="Microsoft Sans Serif"/>
          <w:b/>
          <w:spacing w:val="-4"/>
        </w:rPr>
        <w:t>Рисунок 1. Кривая Каплана-Майера времени до начала подтвержденного прогрессирования инвалидизации, сохраняющегося как минимум 12 недель с начальным событием неврологического ухудшения, случившегося в период двойного слепого лечения (объединенная ITT-популяция из исследований WA21092 и WA21093)*</w:t>
      </w:r>
    </w:p>
    <w:p w14:paraId="2B0C1FE2" w14:textId="77777777" w:rsidR="00B2139D" w:rsidRPr="00F50CCD" w:rsidRDefault="00B2139D" w:rsidP="00F50CCD">
      <w:pPr>
        <w:pStyle w:val="a3"/>
        <w:spacing w:before="0" w:beforeAutospacing="0" w:after="0" w:afterAutospacing="0"/>
        <w:jc w:val="both"/>
        <w:rPr>
          <w:rFonts w:eastAsia="Microsoft Sans Serif"/>
          <w:b/>
          <w:spacing w:val="-4"/>
        </w:rPr>
      </w:pPr>
    </w:p>
    <w:p w14:paraId="0B2FF300" w14:textId="77777777" w:rsidR="00C84100" w:rsidRPr="00F50CCD" w:rsidRDefault="00C84100" w:rsidP="00F50CCD">
      <w:pPr>
        <w:pStyle w:val="a3"/>
        <w:spacing w:before="0" w:beforeAutospacing="0" w:after="0" w:afterAutospacing="0"/>
        <w:jc w:val="both"/>
        <w:rPr>
          <w:rFonts w:eastAsia="Microsoft Sans Serif"/>
          <w:b/>
          <w:spacing w:val="-4"/>
        </w:rPr>
      </w:pPr>
      <w:r w:rsidRPr="00F50CCD">
        <w:rPr>
          <w:rFonts w:eastAsia="Microsoft Sans Serif"/>
          <w:b/>
          <w:spacing w:val="-4"/>
        </w:rPr>
        <w:t>Объединенный анализ: WA21092 и WA21093</w:t>
      </w:r>
    </w:p>
    <w:p w14:paraId="498A0EEE" w14:textId="77777777" w:rsidR="00C84100" w:rsidRPr="00F50CCD" w:rsidRDefault="003961D7" w:rsidP="00F50CCD">
      <w:pPr>
        <w:spacing w:after="0" w:line="240" w:lineRule="auto"/>
        <w:jc w:val="both"/>
        <w:rPr>
          <w:rFonts w:ascii="Times New Roman" w:eastAsia="Microsoft Sans Serif" w:hAnsi="Times New Roman"/>
          <w:spacing w:val="-4"/>
          <w:sz w:val="24"/>
          <w:szCs w:val="24"/>
          <w:lang w:eastAsia="ru-RU"/>
        </w:rPr>
      </w:pPr>
      <w:r w:rsidRPr="00F50CCD">
        <w:rPr>
          <w:rFonts w:ascii="Times New Roman" w:hAnsi="Times New Roman"/>
          <w:noProof/>
          <w:spacing w:val="-4"/>
          <w:sz w:val="24"/>
          <w:szCs w:val="24"/>
          <w:lang w:val="en-US"/>
        </w:rPr>
        <mc:AlternateContent>
          <mc:Choice Requires="wps">
            <w:drawing>
              <wp:anchor distT="0" distB="0" distL="114300" distR="114300" simplePos="0" relativeHeight="251656192" behindDoc="0" locked="0" layoutInCell="1" allowOverlap="1" wp14:anchorId="0AA1E62C" wp14:editId="0007E694">
                <wp:simplePos x="0" y="0"/>
                <wp:positionH relativeFrom="column">
                  <wp:posOffset>2365095</wp:posOffset>
                </wp:positionH>
                <wp:positionV relativeFrom="paragraph">
                  <wp:posOffset>659307</wp:posOffset>
                </wp:positionV>
                <wp:extent cx="1863725" cy="398145"/>
                <wp:effectExtent l="0" t="0" r="0" b="0"/>
                <wp:wrapNone/>
                <wp:docPr id="20"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3725" cy="398145"/>
                        </a:xfrm>
                        <a:prstGeom prst="rect">
                          <a:avLst/>
                        </a:prstGeom>
                      </wps:spPr>
                      <wps:txbx>
                        <w:txbxContent>
                          <w:p w14:paraId="70593EBF" w14:textId="77777777" w:rsidR="00FC1C04" w:rsidRPr="006A2F59" w:rsidRDefault="00FC1C04" w:rsidP="00C84100">
                            <w:pPr>
                              <w:pStyle w:val="a3"/>
                              <w:spacing w:before="0" w:beforeAutospacing="0" w:after="0" w:afterAutospacing="0"/>
                              <w:jc w:val="center"/>
                            </w:pPr>
                            <w:r w:rsidRPr="00C84100">
                              <w:rPr>
                                <w:rFonts w:eastAsia="Arial"/>
                                <w:b/>
                                <w:bCs/>
                                <w:color w:val="000000"/>
                                <w:kern w:val="24"/>
                                <w:sz w:val="14"/>
                                <w:szCs w:val="14"/>
                              </w:rPr>
                              <w:t>40% снижение риска CDP</w:t>
                            </w:r>
                          </w:p>
                          <w:p w14:paraId="2AC90C1D" w14:textId="77777777" w:rsidR="00FC1C04" w:rsidRPr="006A2F59" w:rsidRDefault="00FC1C04" w:rsidP="00C84100">
                            <w:pPr>
                              <w:pStyle w:val="a3"/>
                              <w:spacing w:before="0" w:beforeAutospacing="0" w:after="0" w:afterAutospacing="0"/>
                              <w:jc w:val="center"/>
                            </w:pPr>
                            <w:r w:rsidRPr="00C84100">
                              <w:rPr>
                                <w:rFonts w:eastAsia="Arial"/>
                                <w:b/>
                                <w:bCs/>
                                <w:color w:val="000000"/>
                                <w:kern w:val="24"/>
                                <w:sz w:val="14"/>
                                <w:szCs w:val="14"/>
                              </w:rPr>
                              <w:t>ОР (95% ДИ): 0.60 (0.45, 0.81)</w:t>
                            </w:r>
                          </w:p>
                          <w:p w14:paraId="7DE28F92" w14:textId="77777777" w:rsidR="00FC1C04" w:rsidRDefault="00FC1C04" w:rsidP="00C84100">
                            <w:pPr>
                              <w:pStyle w:val="a3"/>
                              <w:spacing w:before="0" w:beforeAutospacing="0" w:after="0" w:afterAutospacing="0"/>
                              <w:jc w:val="center"/>
                            </w:pPr>
                            <w:r w:rsidRPr="00C84100">
                              <w:rPr>
                                <w:rFonts w:eastAsia="Arial"/>
                                <w:b/>
                                <w:bCs/>
                                <w:color w:val="000000"/>
                                <w:kern w:val="24"/>
                                <w:sz w:val="14"/>
                                <w:szCs w:val="14"/>
                              </w:rPr>
                              <w:t>(p=0.0006)</w:t>
                            </w: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rect w14:anchorId="0AA1E62C" id="Прямоугольник 19" o:spid="_x0000_s1026" style="position:absolute;left:0;text-align:left;margin-left:186.25pt;margin-top:51.9pt;width:146.75pt;height:3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" filled="f" stroked="f">
                <v:textbox style="mso-fit-shape-to-text:t">
                  <w:txbxContent>
                    <w:p w14:paraId="70593EBF" w14:textId="77777777" w:rsidR="00FC1C04" w:rsidRPr="006A2F59" w:rsidRDefault="00FC1C04" w:rsidP="00C84100">
                      <w:pPr>
                        <w:pStyle w:val="a3"/>
                        <w:spacing w:before="0" w:beforeAutospacing="0" w:after="0" w:afterAutospacing="0"/>
                        <w:jc w:val="center"/>
                      </w:pPr>
                      <w:r w:rsidRPr="00C84100">
                        <w:rPr>
                          <w:rFonts w:eastAsia="Arial"/>
                          <w:b/>
                          <w:bCs/>
                          <w:color w:val="000000"/>
                          <w:kern w:val="24"/>
                          <w:sz w:val="14"/>
                          <w:szCs w:val="14"/>
                        </w:rPr>
                        <w:t>40% снижение риска CDP</w:t>
                      </w:r>
                    </w:p>
                    <w:p w14:paraId="2AC90C1D" w14:textId="77777777" w:rsidR="00FC1C04" w:rsidRPr="006A2F59" w:rsidRDefault="00FC1C04" w:rsidP="00C84100">
                      <w:pPr>
                        <w:pStyle w:val="a3"/>
                        <w:spacing w:before="0" w:beforeAutospacing="0" w:after="0" w:afterAutospacing="0"/>
                        <w:jc w:val="center"/>
                      </w:pPr>
                      <w:r w:rsidRPr="00C84100">
                        <w:rPr>
                          <w:rFonts w:eastAsia="Arial"/>
                          <w:b/>
                          <w:bCs/>
                          <w:color w:val="000000"/>
                          <w:kern w:val="24"/>
                          <w:sz w:val="14"/>
                          <w:szCs w:val="14"/>
                        </w:rPr>
                        <w:t>ОР (95% ДИ): 0.60 (0.45, 0.81)</w:t>
                      </w:r>
                    </w:p>
                    <w:p w14:paraId="7DE28F92" w14:textId="77777777" w:rsidR="00FC1C04" w:rsidRDefault="00FC1C04" w:rsidP="00C84100">
                      <w:pPr>
                        <w:pStyle w:val="a3"/>
                        <w:spacing w:before="0" w:beforeAutospacing="0" w:after="0" w:afterAutospacing="0"/>
                        <w:jc w:val="center"/>
                      </w:pPr>
                      <w:r w:rsidRPr="00C84100">
                        <w:rPr>
                          <w:rFonts w:eastAsia="Arial"/>
                          <w:b/>
                          <w:bCs/>
                          <w:color w:val="000000"/>
                          <w:kern w:val="24"/>
                          <w:sz w:val="14"/>
                          <w:szCs w:val="14"/>
                        </w:rPr>
                        <w:t>(p=0.0006)</w:t>
                      </w:r>
                    </w:p>
                  </w:txbxContent>
                </v:textbox>
              </v:rect>
            </w:pict>
          </mc:Fallback>
        </mc:AlternateContent>
      </w:r>
      <w:r w:rsidRPr="00F50CCD">
        <w:rPr>
          <w:rFonts w:ascii="Times New Roman" w:hAnsi="Times New Roman"/>
          <w:noProof/>
          <w:spacing w:val="-4"/>
          <w:sz w:val="24"/>
          <w:szCs w:val="24"/>
          <w:lang w:val="en-US"/>
        </w:rPr>
        <w:drawing>
          <wp:inline distT="0" distB="0" distL="0" distR="0" wp14:anchorId="4A255EE8" wp14:editId="16B6CB64">
            <wp:extent cx="5784112" cy="2846218"/>
            <wp:effectExtent l="0" t="0" r="7620" b="0"/>
            <wp:docPr id="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l="1506" t="13457"/>
                    <a:stretch>
                      <a:fillRect/>
                    </a:stretch>
                  </pic:blipFill>
                  <pic:spPr bwMode="auto">
                    <a:xfrm>
                      <a:off x="0" y="0"/>
                      <a:ext cx="5794424" cy="2851292"/>
                    </a:xfrm>
                    <a:prstGeom prst="rect">
                      <a:avLst/>
                    </a:prstGeom>
                    <a:noFill/>
                    <a:ln>
                      <a:noFill/>
                    </a:ln>
                  </pic:spPr>
                </pic:pic>
              </a:graphicData>
            </a:graphic>
          </wp:inline>
        </w:drawing>
      </w:r>
      <w:r w:rsidR="00C84100" w:rsidRPr="00131115">
        <w:rPr>
          <w:rFonts w:ascii="Times New Roman" w:eastAsia="Microsoft Sans Serif" w:hAnsi="Times New Roman"/>
          <w:spacing w:val="-4"/>
          <w:sz w:val="20"/>
          <w:szCs w:val="20"/>
          <w:lang w:eastAsia="ru-RU"/>
        </w:rPr>
        <w:t>*Предварительно определенный объединенный анализ WA21092 и WA21093</w:t>
      </w:r>
    </w:p>
    <w:p w14:paraId="506BA8AF" w14:textId="77777777" w:rsidR="00B2139D" w:rsidRPr="00F50CCD" w:rsidRDefault="00B2139D" w:rsidP="00F50CCD">
      <w:pPr>
        <w:spacing w:after="0" w:line="240" w:lineRule="auto"/>
        <w:jc w:val="both"/>
        <w:rPr>
          <w:rFonts w:ascii="Times New Roman" w:eastAsia="Microsoft Sans Serif" w:hAnsi="Times New Roman"/>
          <w:spacing w:val="-4"/>
          <w:sz w:val="24"/>
          <w:szCs w:val="24"/>
          <w:lang w:eastAsia="ru-RU"/>
        </w:rPr>
      </w:pPr>
    </w:p>
    <w:p w14:paraId="4D3334D0" w14:textId="77777777" w:rsidR="00C84100" w:rsidRPr="00F50CCD" w:rsidRDefault="00C84100" w:rsidP="00F50CCD">
      <w:pPr>
        <w:pStyle w:val="a3"/>
        <w:spacing w:before="0" w:beforeAutospacing="0" w:after="0" w:afterAutospacing="0"/>
        <w:jc w:val="both"/>
        <w:rPr>
          <w:rFonts w:eastAsia="Microsoft Sans Serif"/>
          <w:spacing w:val="-4"/>
        </w:rPr>
      </w:pPr>
      <w:r w:rsidRPr="00F50CCD">
        <w:rPr>
          <w:rFonts w:eastAsia="Microsoft Sans Serif"/>
          <w:spacing w:val="-4"/>
        </w:rPr>
        <w:t xml:space="preserve">Результаты предварительно определенных объединенных анализов времени до CDP, сохраняющегося как минимум 12 недель (40% снижение риска при лечении </w:t>
      </w:r>
      <w:r w:rsidR="00996EC5" w:rsidRPr="00996EC5">
        <w:rPr>
          <w:rFonts w:eastAsia="Microsoft Sans Serif"/>
          <w:spacing w:val="-4"/>
        </w:rPr>
        <w:t>окрелизумабом</w:t>
      </w:r>
      <w:r w:rsidR="00A13872">
        <w:rPr>
          <w:rFonts w:eastAsia="Microsoft Sans Serif"/>
          <w:spacing w:val="-4"/>
        </w:rPr>
        <w:t xml:space="preserve"> </w:t>
      </w:r>
      <w:r w:rsidRPr="00F50CCD">
        <w:rPr>
          <w:rFonts w:eastAsia="Microsoft Sans Serif"/>
          <w:spacing w:val="-4"/>
        </w:rPr>
        <w:t>по сравнению с интерфероном бета-1a (p=0.0006)), были в значительной степени сопоставимы с результатами, полученными в течение как минимум 24 недель (40% снижение риска при лечении</w:t>
      </w:r>
      <w:r w:rsidR="00A13872">
        <w:rPr>
          <w:rFonts w:eastAsia="Microsoft Sans Serif"/>
          <w:spacing w:val="-4"/>
        </w:rPr>
        <w:t xml:space="preserve"> </w:t>
      </w:r>
      <w:r w:rsidR="00996EC5" w:rsidRPr="00996EC5">
        <w:rPr>
          <w:rFonts w:eastAsia="Microsoft Sans Serif"/>
          <w:spacing w:val="-4"/>
        </w:rPr>
        <w:t>окрелизумабом</w:t>
      </w:r>
      <w:r w:rsidRPr="00F50CCD">
        <w:rPr>
          <w:rFonts w:eastAsia="Microsoft Sans Serif"/>
          <w:spacing w:val="-4"/>
        </w:rPr>
        <w:t xml:space="preserve"> по сравнению с интерфероном бета-1а, р=0.0025).</w:t>
      </w:r>
    </w:p>
    <w:p w14:paraId="407DF757" w14:textId="77777777" w:rsidR="00C84100" w:rsidRPr="00F50CCD" w:rsidRDefault="00C84100" w:rsidP="00F50CCD">
      <w:pPr>
        <w:pStyle w:val="a3"/>
        <w:spacing w:before="0" w:beforeAutospacing="0" w:after="0" w:afterAutospacing="0"/>
        <w:jc w:val="both"/>
        <w:rPr>
          <w:rFonts w:eastAsia="Microsoft Sans Serif"/>
          <w:spacing w:val="-4"/>
        </w:rPr>
      </w:pPr>
      <w:r w:rsidRPr="00F50CCD">
        <w:rPr>
          <w:rFonts w:eastAsia="Microsoft Sans Serif"/>
          <w:spacing w:val="-4"/>
        </w:rPr>
        <w:t>В исследования были включены пациенты с активным заболеванием. В их число входили пациенты, ранее не получавшие активное лечение, и пациенты, ранее получавшие лечение с отсутствием адекватного ответа</w:t>
      </w:r>
      <w:r w:rsidR="00A13872">
        <w:rPr>
          <w:rFonts w:eastAsia="Microsoft Sans Serif"/>
          <w:spacing w:val="-4"/>
        </w:rPr>
        <w:t>,</w:t>
      </w:r>
      <w:r w:rsidRPr="00F50CCD">
        <w:rPr>
          <w:rFonts w:eastAsia="Microsoft Sans Serif"/>
          <w:spacing w:val="-4"/>
        </w:rPr>
        <w:t xml:space="preserve"> подтвержденным клиническими данными или результатами МРТ. Результаты анализа популяций пациентов с различными показателями активности заболевания на исходном уровне, включая активное и высокоактивное заболевание, продемонстрировали, что эффективность </w:t>
      </w:r>
      <w:r w:rsidR="00996EC5">
        <w:rPr>
          <w:rFonts w:eastAsia="Microsoft Sans Serif"/>
          <w:spacing w:val="-4"/>
        </w:rPr>
        <w:t>окрелизумаба</w:t>
      </w:r>
      <w:r w:rsidRPr="00F50CCD">
        <w:rPr>
          <w:rFonts w:eastAsia="Microsoft Sans Serif"/>
          <w:spacing w:val="-4"/>
        </w:rPr>
        <w:t xml:space="preserve"> относительно показателей ARR и 12-недельного CDP соответствовала таковой в общей популяции.</w:t>
      </w:r>
    </w:p>
    <w:p w14:paraId="3B868E09" w14:textId="77777777" w:rsidR="00C84100" w:rsidRPr="00F50CCD" w:rsidRDefault="00C84100" w:rsidP="00F50CCD">
      <w:pPr>
        <w:pStyle w:val="a3"/>
        <w:spacing w:before="0" w:beforeAutospacing="0" w:after="0" w:afterAutospacing="0"/>
        <w:jc w:val="both"/>
        <w:rPr>
          <w:rFonts w:eastAsia="Microsoft Sans Serif"/>
          <w:i/>
          <w:spacing w:val="-4"/>
        </w:rPr>
      </w:pPr>
      <w:r w:rsidRPr="00F50CCD">
        <w:rPr>
          <w:rFonts w:eastAsia="Microsoft Sans Serif"/>
          <w:i/>
          <w:spacing w:val="-4"/>
        </w:rPr>
        <w:t>Первично-прогрессирующий рассеянный склероз</w:t>
      </w:r>
      <w:r w:rsidR="00A13872">
        <w:rPr>
          <w:rFonts w:eastAsia="Microsoft Sans Serif"/>
          <w:i/>
          <w:spacing w:val="-4"/>
        </w:rPr>
        <w:t xml:space="preserve"> (ППРС)</w:t>
      </w:r>
    </w:p>
    <w:p w14:paraId="3403C969" w14:textId="77777777" w:rsidR="00C84100" w:rsidRPr="00F50CCD" w:rsidRDefault="00C84100" w:rsidP="00F50CCD">
      <w:pPr>
        <w:pStyle w:val="a3"/>
        <w:spacing w:before="0" w:beforeAutospacing="0" w:after="0" w:afterAutospacing="0"/>
        <w:jc w:val="both"/>
        <w:rPr>
          <w:rFonts w:eastAsia="Microsoft Sans Serif"/>
          <w:spacing w:val="-4"/>
        </w:rPr>
      </w:pPr>
      <w:r w:rsidRPr="00F50CCD">
        <w:rPr>
          <w:rFonts w:eastAsia="Microsoft Sans Serif"/>
          <w:spacing w:val="-4"/>
        </w:rPr>
        <w:t xml:space="preserve">Эффективность и безопасность </w:t>
      </w:r>
      <w:r w:rsidR="00996EC5">
        <w:rPr>
          <w:rFonts w:eastAsia="Microsoft Sans Serif"/>
          <w:spacing w:val="-4"/>
        </w:rPr>
        <w:t>окрелизумаба</w:t>
      </w:r>
      <w:r w:rsidRPr="00F50CCD">
        <w:rPr>
          <w:rFonts w:eastAsia="Microsoft Sans Serif"/>
          <w:spacing w:val="-4"/>
        </w:rPr>
        <w:t xml:space="preserve"> также оценивали в рандомизированном двойном слепом плацебо-контролируемом клиническом исследовании у пациентов с первично-прогрессирующим РС (исследование WA25046) на ранней стадии, согласно основным критериям включения, а именно</w:t>
      </w:r>
      <w:r w:rsidR="00A13872">
        <w:rPr>
          <w:rFonts w:eastAsia="Microsoft Sans Serif"/>
          <w:spacing w:val="-4"/>
        </w:rPr>
        <w:t>:</w:t>
      </w:r>
      <w:r w:rsidRPr="00F50CCD">
        <w:rPr>
          <w:rFonts w:eastAsia="Microsoft Sans Serif"/>
          <w:spacing w:val="-4"/>
        </w:rPr>
        <w:t xml:space="preserve"> возраст 18-55 лет включительно; </w:t>
      </w:r>
      <w:r w:rsidR="00607FB4" w:rsidRPr="00F50CCD">
        <w:rPr>
          <w:rFonts w:eastAsia="Microsoft Sans Serif"/>
          <w:spacing w:val="-4"/>
        </w:rPr>
        <w:t xml:space="preserve">оценка по </w:t>
      </w:r>
      <w:r w:rsidRPr="00F50CCD">
        <w:rPr>
          <w:rFonts w:eastAsia="Microsoft Sans Serif"/>
          <w:spacing w:val="-4"/>
        </w:rPr>
        <w:t xml:space="preserve">EDSS на этапе скрининга от 3.0 до 6.5 баллов; продолжительность периода заболевания с момента </w:t>
      </w:r>
      <w:r w:rsidR="00130CB6">
        <w:rPr>
          <w:rFonts w:eastAsia="Microsoft Sans Serif"/>
          <w:spacing w:val="-4"/>
        </w:rPr>
        <w:t>манифестации</w:t>
      </w:r>
      <w:r w:rsidRPr="00F50CCD">
        <w:rPr>
          <w:rFonts w:eastAsia="Microsoft Sans Serif"/>
          <w:spacing w:val="-4"/>
        </w:rPr>
        <w:t xml:space="preserve"> РС менее 10 лет у пациентов с </w:t>
      </w:r>
      <w:r w:rsidR="00607FB4" w:rsidRPr="00F50CCD">
        <w:rPr>
          <w:rFonts w:eastAsia="Microsoft Sans Serif"/>
          <w:spacing w:val="-4"/>
        </w:rPr>
        <w:t xml:space="preserve">оценкой по </w:t>
      </w:r>
      <w:r w:rsidRPr="00F50CCD">
        <w:rPr>
          <w:rFonts w:eastAsia="Microsoft Sans Serif"/>
          <w:spacing w:val="-4"/>
        </w:rPr>
        <w:t xml:space="preserve">EDSS на этапе </w:t>
      </w:r>
      <w:r w:rsidRPr="00F50CCD">
        <w:rPr>
          <w:rFonts w:eastAsia="Microsoft Sans Serif"/>
          <w:spacing w:val="-4"/>
        </w:rPr>
        <w:lastRenderedPageBreak/>
        <w:t xml:space="preserve">скрининга ≤5.0 баллов или менее 15 лет у пациентов с </w:t>
      </w:r>
      <w:r w:rsidR="00607FB4" w:rsidRPr="00F50CCD">
        <w:rPr>
          <w:rFonts w:eastAsia="Microsoft Sans Serif"/>
          <w:spacing w:val="-4"/>
        </w:rPr>
        <w:t xml:space="preserve">оценкой по </w:t>
      </w:r>
      <w:r w:rsidRPr="00F50CCD">
        <w:rPr>
          <w:rFonts w:eastAsia="Microsoft Sans Serif"/>
          <w:spacing w:val="-4"/>
        </w:rPr>
        <w:t>EDSS на этапе скрининга &gt;5.0 баллов. Что касается активности заболевания, проявления, характерные для воспалительной активности, даже при прогрессирующем РС, могут б</w:t>
      </w:r>
      <w:r w:rsidR="00131115">
        <w:rPr>
          <w:rFonts w:eastAsia="Microsoft Sans Serif"/>
          <w:spacing w:val="-4"/>
        </w:rPr>
        <w:t>ыть связаны с визуализацией (т.</w:t>
      </w:r>
      <w:r w:rsidR="006E73B6">
        <w:rPr>
          <w:rFonts w:eastAsia="Microsoft Sans Serif"/>
          <w:spacing w:val="-4"/>
        </w:rPr>
        <w:t xml:space="preserve"> </w:t>
      </w:r>
      <w:r w:rsidRPr="00F50CCD">
        <w:rPr>
          <w:rFonts w:eastAsia="Microsoft Sans Serif"/>
          <w:spacing w:val="-4"/>
        </w:rPr>
        <w:t xml:space="preserve">е. Т1-очаги, накапливающие контраст при контрастировании гадолинием и/или активные [новые или увеличивающиеся] Т2-очаги). Для подтверждения воспалительной активности у всех пациентов следует </w:t>
      </w:r>
      <w:r w:rsidR="006E73B6">
        <w:rPr>
          <w:rFonts w:eastAsia="Microsoft Sans Serif"/>
          <w:spacing w:val="-4"/>
        </w:rPr>
        <w:t>основываться на</w:t>
      </w:r>
      <w:r w:rsidRPr="00F50CCD">
        <w:rPr>
          <w:rFonts w:eastAsia="Microsoft Sans Serif"/>
          <w:spacing w:val="-4"/>
        </w:rPr>
        <w:t xml:space="preserve"> данны</w:t>
      </w:r>
      <w:r w:rsidR="006E73B6">
        <w:rPr>
          <w:rFonts w:eastAsia="Microsoft Sans Serif"/>
          <w:spacing w:val="-4"/>
        </w:rPr>
        <w:t>х</w:t>
      </w:r>
      <w:r w:rsidRPr="00F50CCD">
        <w:rPr>
          <w:rFonts w:eastAsia="Microsoft Sans Serif"/>
          <w:spacing w:val="-4"/>
        </w:rPr>
        <w:t xml:space="preserve"> МРТ. Пациенты в возрасте старше 55 лет в исследовании не участвовали. Дизайн исследования и исходные характеристики исследуемой популяции представлены в Таблице </w:t>
      </w:r>
      <w:r w:rsidR="006E73B6">
        <w:rPr>
          <w:rFonts w:eastAsia="Microsoft Sans Serif"/>
          <w:spacing w:val="-4"/>
        </w:rPr>
        <w:t>4</w:t>
      </w:r>
      <w:r w:rsidRPr="00F50CCD">
        <w:rPr>
          <w:rFonts w:eastAsia="Microsoft Sans Serif"/>
          <w:spacing w:val="-4"/>
        </w:rPr>
        <w:t>.</w:t>
      </w:r>
    </w:p>
    <w:p w14:paraId="10528854" w14:textId="77777777" w:rsidR="00C84100" w:rsidRPr="00F50CCD" w:rsidRDefault="00C84100" w:rsidP="00F50CCD">
      <w:pPr>
        <w:pStyle w:val="a3"/>
        <w:spacing w:before="0" w:beforeAutospacing="0" w:after="0" w:afterAutospacing="0"/>
        <w:jc w:val="both"/>
        <w:rPr>
          <w:rFonts w:eastAsia="Microsoft Sans Serif"/>
          <w:spacing w:val="-4"/>
        </w:rPr>
      </w:pPr>
      <w:r w:rsidRPr="00F50CCD">
        <w:rPr>
          <w:rFonts w:eastAsia="Microsoft Sans Serif"/>
          <w:spacing w:val="-4"/>
        </w:rPr>
        <w:t xml:space="preserve">Демографические и исходные характеристики были хорошо сбалансированы в двух группах лечения. Результаты МРТ головного мозга продемонстрировали характерные для воспалительной активности </w:t>
      </w:r>
      <w:r w:rsidR="00F90A74">
        <w:rPr>
          <w:rFonts w:eastAsia="Microsoft Sans Serif"/>
          <w:spacing w:val="-4"/>
        </w:rPr>
        <w:t>признаки в виде</w:t>
      </w:r>
      <w:r w:rsidRPr="00F50CCD">
        <w:rPr>
          <w:rFonts w:eastAsia="Microsoft Sans Serif"/>
          <w:spacing w:val="-4"/>
        </w:rPr>
        <w:t xml:space="preserve"> T1-очагов, накапливающих контраст при контрастировании гадолинием, или Т2-очагов.</w:t>
      </w:r>
    </w:p>
    <w:p w14:paraId="4944C76C" w14:textId="77777777" w:rsidR="00C84100" w:rsidRPr="00F50CCD" w:rsidRDefault="00C84100" w:rsidP="00F50CCD">
      <w:pPr>
        <w:pStyle w:val="a3"/>
        <w:spacing w:before="0" w:beforeAutospacing="0" w:after="0" w:afterAutospacing="0"/>
        <w:jc w:val="both"/>
        <w:rPr>
          <w:rFonts w:eastAsia="Microsoft Sans Serif"/>
          <w:spacing w:val="-4"/>
        </w:rPr>
      </w:pPr>
      <w:r w:rsidRPr="00F50CCD">
        <w:rPr>
          <w:rFonts w:eastAsia="Microsoft Sans Serif"/>
          <w:spacing w:val="-4"/>
        </w:rPr>
        <w:t xml:space="preserve">Во время исследования фазы III при ППРС пациенты получали </w:t>
      </w:r>
      <w:r w:rsidR="00996EC5">
        <w:rPr>
          <w:rFonts w:eastAsia="Microsoft Sans Serif"/>
          <w:spacing w:val="-4"/>
        </w:rPr>
        <w:t>окрелизумаб</w:t>
      </w:r>
      <w:r w:rsidRPr="00F50CCD">
        <w:rPr>
          <w:rFonts w:eastAsia="Microsoft Sans Serif"/>
          <w:spacing w:val="-4"/>
        </w:rPr>
        <w:t xml:space="preserve"> в дозе 600 мг каждые 6 месяцев в виде двух инфузий по 300 мг с интервалом в 2 недели в течение всего периода лечения. При проведении инфузий препарата в дозе 600 мг для лечения РРС и 2×300 мг инфузий для лечения ППРС была продемонстрирована сопоставимость фармакокинетического/фармакодинамического профилей. Профил</w:t>
      </w:r>
      <w:r w:rsidR="00F90A74">
        <w:rPr>
          <w:rFonts w:eastAsia="Microsoft Sans Serif"/>
          <w:spacing w:val="-4"/>
        </w:rPr>
        <w:t>и</w:t>
      </w:r>
      <w:r w:rsidRPr="00F50CCD">
        <w:rPr>
          <w:rFonts w:eastAsia="Microsoft Sans Serif"/>
          <w:spacing w:val="-4"/>
        </w:rPr>
        <w:t xml:space="preserve"> инфузионных реакций был</w:t>
      </w:r>
      <w:r w:rsidR="00F90A74">
        <w:rPr>
          <w:rFonts w:eastAsia="Microsoft Sans Serif"/>
          <w:spacing w:val="-4"/>
        </w:rPr>
        <w:t>и</w:t>
      </w:r>
      <w:r w:rsidRPr="00F50CCD">
        <w:rPr>
          <w:rFonts w:eastAsia="Microsoft Sans Serif"/>
          <w:spacing w:val="-4"/>
        </w:rPr>
        <w:t xml:space="preserve"> также сопоставим</w:t>
      </w:r>
      <w:r w:rsidR="00F90A74">
        <w:rPr>
          <w:rFonts w:eastAsia="Microsoft Sans Serif"/>
          <w:spacing w:val="-4"/>
        </w:rPr>
        <w:t>ы</w:t>
      </w:r>
      <w:r w:rsidRPr="00F50CCD">
        <w:rPr>
          <w:rFonts w:eastAsia="Microsoft Sans Serif"/>
          <w:spacing w:val="-4"/>
        </w:rPr>
        <w:t xml:space="preserve"> независимо от режима введения дозы 600 мг (в виде однократной внутривенной инфузии или двух отдельных инфузий по 300 мг с интервалом в 2 недели (см. разделы 4.8 и 5.2)), однако ввиду большего общего количества инфузий при режиме введения 2×300 мг, общее количество </w:t>
      </w:r>
      <w:r w:rsidR="00F90A74" w:rsidRPr="00F50CCD">
        <w:rPr>
          <w:rFonts w:eastAsia="Microsoft Sans Serif"/>
          <w:spacing w:val="-4"/>
        </w:rPr>
        <w:t>инфузионных реакций</w:t>
      </w:r>
      <w:r w:rsidRPr="00F50CCD">
        <w:rPr>
          <w:rFonts w:eastAsia="Microsoft Sans Serif"/>
          <w:spacing w:val="-4"/>
        </w:rPr>
        <w:t xml:space="preserve"> было выше. Поэтому после введения Дозы</w:t>
      </w:r>
      <w:r w:rsidR="00996EC5">
        <w:rPr>
          <w:rFonts w:eastAsia="Microsoft Sans Serif"/>
          <w:spacing w:val="-4"/>
        </w:rPr>
        <w:t xml:space="preserve"> </w:t>
      </w:r>
      <w:r w:rsidRPr="00F50CCD">
        <w:rPr>
          <w:rFonts w:eastAsia="Microsoft Sans Serif"/>
          <w:spacing w:val="-4"/>
        </w:rPr>
        <w:t xml:space="preserve">1 рекомендуется введение дозы 600 мг в виде однократной инфузии (см. раздел 4.2) для снижения общего количества инфузий (с сопутствующим </w:t>
      </w:r>
      <w:r w:rsidR="00F90A74">
        <w:rPr>
          <w:rFonts w:eastAsia="Microsoft Sans Serif"/>
          <w:spacing w:val="-4"/>
        </w:rPr>
        <w:t>применением</w:t>
      </w:r>
      <w:r w:rsidRPr="00F50CCD">
        <w:rPr>
          <w:rFonts w:eastAsia="Microsoft Sans Serif"/>
          <w:spacing w:val="-4"/>
        </w:rPr>
        <w:t xml:space="preserve"> в профилактических целях метилпреднизолона и антигистамин</w:t>
      </w:r>
      <w:r w:rsidR="00F90A74">
        <w:rPr>
          <w:rFonts w:eastAsia="Microsoft Sans Serif"/>
          <w:spacing w:val="-4"/>
        </w:rPr>
        <w:t>ного препарата</w:t>
      </w:r>
      <w:r w:rsidRPr="00F50CCD">
        <w:rPr>
          <w:rFonts w:eastAsia="Microsoft Sans Serif"/>
          <w:spacing w:val="-4"/>
        </w:rPr>
        <w:t>) и связанных с ними инфузионных реакций.</w:t>
      </w:r>
    </w:p>
    <w:p w14:paraId="6EA349F5" w14:textId="77777777" w:rsidR="00B2139D" w:rsidRPr="00F50CCD" w:rsidRDefault="00B2139D" w:rsidP="00F50CCD">
      <w:pPr>
        <w:pStyle w:val="a3"/>
        <w:spacing w:before="0" w:beforeAutospacing="0" w:after="0" w:afterAutospacing="0"/>
        <w:jc w:val="both"/>
        <w:rPr>
          <w:rFonts w:eastAsia="Microsoft Sans Serif"/>
          <w:b/>
          <w:spacing w:val="-4"/>
          <w:lang w:bidi="en-US"/>
        </w:rPr>
      </w:pPr>
    </w:p>
    <w:p w14:paraId="09592009" w14:textId="77777777" w:rsidR="00C84100" w:rsidRPr="00F50CCD" w:rsidRDefault="00C84100" w:rsidP="00F50CCD">
      <w:pPr>
        <w:pStyle w:val="a3"/>
        <w:spacing w:before="0" w:beforeAutospacing="0" w:after="0" w:afterAutospacing="0"/>
        <w:jc w:val="both"/>
        <w:rPr>
          <w:rFonts w:eastAsia="Microsoft Sans Serif"/>
          <w:b/>
          <w:spacing w:val="-4"/>
          <w:lang w:bidi="en-US"/>
        </w:rPr>
      </w:pPr>
      <w:r w:rsidRPr="00F50CCD">
        <w:rPr>
          <w:rFonts w:eastAsia="Microsoft Sans Serif"/>
          <w:b/>
          <w:spacing w:val="-4"/>
          <w:lang w:bidi="en-US"/>
        </w:rPr>
        <w:t xml:space="preserve">Таблица </w:t>
      </w:r>
      <w:r w:rsidR="00F64154">
        <w:rPr>
          <w:rFonts w:eastAsia="Microsoft Sans Serif"/>
          <w:b/>
          <w:spacing w:val="-4"/>
          <w:lang w:bidi="en-US"/>
        </w:rPr>
        <w:t>4</w:t>
      </w:r>
      <w:r w:rsidRPr="00F50CCD">
        <w:rPr>
          <w:rFonts w:eastAsia="Microsoft Sans Serif"/>
          <w:b/>
          <w:spacing w:val="-4"/>
          <w:lang w:bidi="en-US"/>
        </w:rPr>
        <w:t>. Дизайн исследования, демографические и исходные характеристики исследования WA25046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185"/>
        <w:gridCol w:w="2667"/>
      </w:tblGrid>
      <w:tr w:rsidR="00C84100" w:rsidRPr="00F50CCD" w14:paraId="6DD46E49" w14:textId="77777777" w:rsidTr="00FE504E">
        <w:tc>
          <w:tcPr>
            <w:tcW w:w="3127" w:type="dxa"/>
            <w:vAlign w:val="center"/>
          </w:tcPr>
          <w:p w14:paraId="3B2EBFA1" w14:textId="77777777" w:rsidR="00C84100" w:rsidRPr="00F50CCD" w:rsidRDefault="00C84100" w:rsidP="00F50CCD">
            <w:pPr>
              <w:pStyle w:val="a3"/>
              <w:widowControl w:val="0"/>
              <w:spacing w:before="0" w:beforeAutospacing="0" w:after="0" w:afterAutospacing="0"/>
              <w:rPr>
                <w:rFonts w:eastAsia="Microsoft Sans Serif"/>
                <w:b/>
                <w:spacing w:val="-4"/>
                <w:lang w:bidi="en-US"/>
              </w:rPr>
            </w:pPr>
            <w:r w:rsidRPr="00F50CCD">
              <w:rPr>
                <w:rFonts w:eastAsia="Microsoft Sans Serif"/>
                <w:b/>
                <w:spacing w:val="-4"/>
                <w:lang w:bidi="en-US"/>
              </w:rPr>
              <w:t>Название исследования</w:t>
            </w:r>
          </w:p>
        </w:tc>
        <w:tc>
          <w:tcPr>
            <w:tcW w:w="5945" w:type="dxa"/>
            <w:gridSpan w:val="2"/>
            <w:vAlign w:val="center"/>
          </w:tcPr>
          <w:p w14:paraId="0B7A4C79" w14:textId="77777777" w:rsidR="00C84100" w:rsidRPr="00F50CCD" w:rsidRDefault="00C84100" w:rsidP="00F64154">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Исследование WA25046 ORATORIO</w:t>
            </w:r>
            <w:r w:rsidR="00F64154">
              <w:rPr>
                <w:rFonts w:eastAsia="Microsoft Sans Serif"/>
                <w:b/>
                <w:spacing w:val="-4"/>
                <w:lang w:bidi="en-US"/>
              </w:rPr>
              <w:t xml:space="preserve"> </w:t>
            </w:r>
            <w:r w:rsidRPr="00F50CCD">
              <w:rPr>
                <w:rFonts w:eastAsia="Microsoft Sans Serif"/>
                <w:b/>
                <w:spacing w:val="-4"/>
                <w:lang w:bidi="en-US"/>
              </w:rPr>
              <w:t>(n=732)</w:t>
            </w:r>
          </w:p>
        </w:tc>
      </w:tr>
      <w:tr w:rsidR="00C84100" w:rsidRPr="00F50CCD" w14:paraId="1EA4309F" w14:textId="77777777" w:rsidTr="00FE504E">
        <w:tc>
          <w:tcPr>
            <w:tcW w:w="9072" w:type="dxa"/>
            <w:gridSpan w:val="3"/>
          </w:tcPr>
          <w:p w14:paraId="0997C66E"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Дизайн исследования</w:t>
            </w:r>
          </w:p>
        </w:tc>
      </w:tr>
      <w:tr w:rsidR="00C84100" w:rsidRPr="00F50CCD" w14:paraId="760182B1" w14:textId="77777777" w:rsidTr="00FE504E">
        <w:tc>
          <w:tcPr>
            <w:tcW w:w="3127" w:type="dxa"/>
            <w:vAlign w:val="center"/>
          </w:tcPr>
          <w:p w14:paraId="1BEA0241"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Популяция исследования</w:t>
            </w:r>
          </w:p>
        </w:tc>
        <w:tc>
          <w:tcPr>
            <w:tcW w:w="5945" w:type="dxa"/>
            <w:gridSpan w:val="2"/>
            <w:vAlign w:val="center"/>
          </w:tcPr>
          <w:p w14:paraId="7B653DD1"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spacing w:val="-4"/>
                <w:lang w:bidi="en-US"/>
              </w:rPr>
              <w:t>Пациенты с первично-прогрессирующей формой РС</w:t>
            </w:r>
          </w:p>
        </w:tc>
      </w:tr>
      <w:tr w:rsidR="00C84100" w:rsidRPr="00F50CCD" w14:paraId="21B7EF99" w14:textId="77777777" w:rsidTr="00FE504E">
        <w:tc>
          <w:tcPr>
            <w:tcW w:w="3127" w:type="dxa"/>
            <w:vAlign w:val="center"/>
          </w:tcPr>
          <w:p w14:paraId="32FFC599"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Длительность исследования</w:t>
            </w:r>
          </w:p>
        </w:tc>
        <w:tc>
          <w:tcPr>
            <w:tcW w:w="5945" w:type="dxa"/>
            <w:gridSpan w:val="2"/>
            <w:vAlign w:val="center"/>
          </w:tcPr>
          <w:p w14:paraId="194C5DD2" w14:textId="77777777" w:rsidR="00C84100" w:rsidRPr="00F50CCD" w:rsidRDefault="00C84100" w:rsidP="00627DC8">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Управляемое событиями </w:t>
            </w:r>
            <w:r w:rsidRPr="00F50CCD">
              <w:rPr>
                <w:rFonts w:eastAsia="Microsoft Sans Serif"/>
                <w:i/>
                <w:spacing w:val="-4"/>
                <w:lang w:bidi="en-US"/>
              </w:rPr>
              <w:t>(Минимум 120 недель и 253 подтвержденных случая прогрессирования инвалидизации) (Медиана времени последующего наблюдения: Окре</w:t>
            </w:r>
            <w:r w:rsidR="00627DC8">
              <w:rPr>
                <w:rFonts w:eastAsia="Microsoft Sans Serif"/>
                <w:i/>
                <w:spacing w:val="-4"/>
                <w:lang w:bidi="en-US"/>
              </w:rPr>
              <w:t>лизумаб</w:t>
            </w:r>
            <w:r w:rsidRPr="00F50CCD">
              <w:rPr>
                <w:rFonts w:eastAsia="Microsoft Sans Serif"/>
                <w:i/>
                <w:spacing w:val="-4"/>
                <w:lang w:bidi="en-US"/>
              </w:rPr>
              <w:t xml:space="preserve"> 3.0 года, плацебо 2.8 года)</w:t>
            </w:r>
          </w:p>
        </w:tc>
      </w:tr>
      <w:tr w:rsidR="00C84100" w:rsidRPr="00F50CCD" w14:paraId="3FF88570" w14:textId="77777777" w:rsidTr="00FE504E">
        <w:tc>
          <w:tcPr>
            <w:tcW w:w="3127" w:type="dxa"/>
            <w:vAlign w:val="center"/>
          </w:tcPr>
          <w:p w14:paraId="286F7DCD"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Анамнез заболевания на момент скрининга</w:t>
            </w:r>
          </w:p>
        </w:tc>
        <w:tc>
          <w:tcPr>
            <w:tcW w:w="5945" w:type="dxa"/>
            <w:gridSpan w:val="2"/>
            <w:vAlign w:val="center"/>
          </w:tcPr>
          <w:p w14:paraId="5839E44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Возраст 18-55 лет, оценка по EDSS от 3.0 до 6.5.баллов</w:t>
            </w:r>
          </w:p>
        </w:tc>
      </w:tr>
      <w:tr w:rsidR="00C84100" w:rsidRPr="00F50CCD" w14:paraId="6D5621CA" w14:textId="77777777" w:rsidTr="00FE504E">
        <w:tc>
          <w:tcPr>
            <w:tcW w:w="3127" w:type="dxa"/>
            <w:vAlign w:val="center"/>
          </w:tcPr>
          <w:p w14:paraId="3C23F241" w14:textId="77777777" w:rsidR="00C84100" w:rsidRPr="00F50CCD" w:rsidRDefault="00C84100" w:rsidP="00F50CCD">
            <w:pPr>
              <w:pStyle w:val="a3"/>
              <w:widowControl w:val="0"/>
              <w:spacing w:before="0" w:beforeAutospacing="0" w:after="0" w:afterAutospacing="0"/>
              <w:rPr>
                <w:rFonts w:eastAsia="Microsoft Sans Serif"/>
                <w:b/>
                <w:spacing w:val="-4"/>
                <w:lang w:bidi="en-US"/>
              </w:rPr>
            </w:pPr>
            <w:r w:rsidRPr="00F50CCD">
              <w:rPr>
                <w:rFonts w:eastAsia="Microsoft Sans Serif"/>
                <w:spacing w:val="-4"/>
                <w:lang w:bidi="en-US"/>
              </w:rPr>
              <w:t>Группы лечения</w:t>
            </w:r>
          </w:p>
        </w:tc>
        <w:tc>
          <w:tcPr>
            <w:tcW w:w="5945" w:type="dxa"/>
            <w:gridSpan w:val="2"/>
            <w:vAlign w:val="center"/>
          </w:tcPr>
          <w:p w14:paraId="4A1175E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Группа А: Окре</w:t>
            </w:r>
            <w:r w:rsidR="00F64154">
              <w:rPr>
                <w:rFonts w:eastAsia="Microsoft Sans Serif"/>
                <w:spacing w:val="-4"/>
                <w:lang w:bidi="en-US"/>
              </w:rPr>
              <w:t>лизумаб</w:t>
            </w:r>
            <w:r w:rsidRPr="00F50CCD">
              <w:rPr>
                <w:rFonts w:eastAsia="Microsoft Sans Serif"/>
                <w:spacing w:val="-4"/>
                <w:lang w:bidi="en-US"/>
              </w:rPr>
              <w:t xml:space="preserve"> 600 мг</w:t>
            </w:r>
          </w:p>
          <w:p w14:paraId="1AE564BB"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spacing w:val="-4"/>
                <w:lang w:bidi="en-US"/>
              </w:rPr>
              <w:t>Группа В: плацебо, рандомизация 2:1</w:t>
            </w:r>
          </w:p>
        </w:tc>
      </w:tr>
      <w:tr w:rsidR="00C84100" w:rsidRPr="00F50CCD" w14:paraId="240C28B8" w14:textId="77777777" w:rsidTr="00FE504E">
        <w:tc>
          <w:tcPr>
            <w:tcW w:w="3127" w:type="dxa"/>
          </w:tcPr>
          <w:p w14:paraId="1C5B23A4" w14:textId="77777777" w:rsidR="00C84100" w:rsidRPr="00F50CCD" w:rsidRDefault="00C84100" w:rsidP="00F50CCD">
            <w:pPr>
              <w:pStyle w:val="a3"/>
              <w:widowControl w:val="0"/>
              <w:spacing w:before="0" w:beforeAutospacing="0" w:after="0" w:afterAutospacing="0"/>
              <w:rPr>
                <w:rFonts w:eastAsia="Microsoft Sans Serif"/>
                <w:b/>
                <w:spacing w:val="-4"/>
                <w:lang w:bidi="en-US"/>
              </w:rPr>
            </w:pPr>
            <w:r w:rsidRPr="00F50CCD">
              <w:rPr>
                <w:rFonts w:eastAsia="Microsoft Sans Serif"/>
                <w:b/>
                <w:spacing w:val="-4"/>
                <w:lang w:bidi="en-US"/>
              </w:rPr>
              <w:t>Исходные характеристики</w:t>
            </w:r>
          </w:p>
        </w:tc>
        <w:tc>
          <w:tcPr>
            <w:tcW w:w="3233" w:type="dxa"/>
          </w:tcPr>
          <w:p w14:paraId="6F731BB9" w14:textId="77777777" w:rsidR="00C84100" w:rsidRPr="00F50CCD" w:rsidRDefault="00F64154" w:rsidP="00F64154">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Окре</w:t>
            </w:r>
            <w:r>
              <w:rPr>
                <w:rFonts w:eastAsia="Microsoft Sans Serif"/>
                <w:spacing w:val="-4"/>
                <w:lang w:bidi="en-US"/>
              </w:rPr>
              <w:t>лизумаб</w:t>
            </w:r>
            <w:r w:rsidRPr="00F50CCD">
              <w:rPr>
                <w:rFonts w:eastAsia="Microsoft Sans Serif"/>
                <w:spacing w:val="-4"/>
                <w:lang w:bidi="en-US"/>
              </w:rPr>
              <w:t xml:space="preserve"> </w:t>
            </w:r>
            <w:r w:rsidR="00C84100" w:rsidRPr="00F50CCD">
              <w:rPr>
                <w:rFonts w:eastAsia="Microsoft Sans Serif"/>
                <w:spacing w:val="-4"/>
                <w:lang w:bidi="en-US"/>
              </w:rPr>
              <w:t>600 мг</w:t>
            </w:r>
            <w:r>
              <w:rPr>
                <w:rFonts w:eastAsia="Microsoft Sans Serif"/>
                <w:spacing w:val="-4"/>
                <w:lang w:bidi="en-US"/>
              </w:rPr>
              <w:t xml:space="preserve"> </w:t>
            </w:r>
            <w:r w:rsidR="00C84100" w:rsidRPr="00F50CCD">
              <w:rPr>
                <w:rFonts w:eastAsia="Microsoft Sans Serif"/>
                <w:spacing w:val="-4"/>
                <w:lang w:bidi="en-US"/>
              </w:rPr>
              <w:t>(n=488)</w:t>
            </w:r>
            <w:r w:rsidR="00C84100" w:rsidRPr="00F50CCD">
              <w:rPr>
                <w:spacing w:val="-4"/>
              </w:rPr>
              <w:t xml:space="preserve"> </w:t>
            </w:r>
          </w:p>
        </w:tc>
        <w:tc>
          <w:tcPr>
            <w:tcW w:w="2712" w:type="dxa"/>
          </w:tcPr>
          <w:p w14:paraId="2DFB7D8C" w14:textId="77777777" w:rsidR="00C84100" w:rsidRPr="00F50CCD" w:rsidRDefault="00C84100" w:rsidP="00F64154">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Плацебо</w:t>
            </w:r>
            <w:r w:rsidR="00F64154">
              <w:rPr>
                <w:rFonts w:eastAsia="Microsoft Sans Serif"/>
                <w:spacing w:val="-4"/>
                <w:lang w:bidi="en-US"/>
              </w:rPr>
              <w:t xml:space="preserve"> </w:t>
            </w:r>
            <w:r w:rsidRPr="00F50CCD">
              <w:rPr>
                <w:rFonts w:eastAsia="Microsoft Sans Serif"/>
                <w:spacing w:val="-4"/>
                <w:lang w:bidi="en-US"/>
              </w:rPr>
              <w:t xml:space="preserve">(n=244) </w:t>
            </w:r>
          </w:p>
        </w:tc>
      </w:tr>
      <w:tr w:rsidR="00C84100" w:rsidRPr="00F50CCD" w14:paraId="131A2F05" w14:textId="77777777" w:rsidTr="00FE504E">
        <w:tc>
          <w:tcPr>
            <w:tcW w:w="3127" w:type="dxa"/>
            <w:vAlign w:val="center"/>
          </w:tcPr>
          <w:p w14:paraId="0182F1EA"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Средний возраст (годы)</w:t>
            </w:r>
          </w:p>
        </w:tc>
        <w:tc>
          <w:tcPr>
            <w:tcW w:w="3233" w:type="dxa"/>
          </w:tcPr>
          <w:p w14:paraId="1787540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44.7 </w:t>
            </w:r>
          </w:p>
        </w:tc>
        <w:tc>
          <w:tcPr>
            <w:tcW w:w="2712" w:type="dxa"/>
          </w:tcPr>
          <w:p w14:paraId="3DAF8F53"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44.4 </w:t>
            </w:r>
          </w:p>
        </w:tc>
      </w:tr>
      <w:tr w:rsidR="00C84100" w:rsidRPr="00F50CCD" w14:paraId="23866DB9" w14:textId="77777777" w:rsidTr="00FE504E">
        <w:tc>
          <w:tcPr>
            <w:tcW w:w="3127" w:type="dxa"/>
            <w:vAlign w:val="center"/>
          </w:tcPr>
          <w:p w14:paraId="6E8A9619"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Возрастной диапазон (годы) при включении в исследование</w:t>
            </w:r>
          </w:p>
        </w:tc>
        <w:tc>
          <w:tcPr>
            <w:tcW w:w="3233" w:type="dxa"/>
          </w:tcPr>
          <w:p w14:paraId="55AD41A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20-56</w:t>
            </w:r>
          </w:p>
        </w:tc>
        <w:tc>
          <w:tcPr>
            <w:tcW w:w="2712" w:type="dxa"/>
          </w:tcPr>
          <w:p w14:paraId="72BBA3C3"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18-56 </w:t>
            </w:r>
          </w:p>
        </w:tc>
      </w:tr>
      <w:tr w:rsidR="00C84100" w:rsidRPr="00F50CCD" w14:paraId="7995E00D" w14:textId="77777777" w:rsidTr="00FE504E">
        <w:tc>
          <w:tcPr>
            <w:tcW w:w="3127" w:type="dxa"/>
            <w:vAlign w:val="center"/>
          </w:tcPr>
          <w:p w14:paraId="772C0BAD"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Распределение по полу (% мужчин/% женщин)</w:t>
            </w:r>
          </w:p>
        </w:tc>
        <w:tc>
          <w:tcPr>
            <w:tcW w:w="3233" w:type="dxa"/>
          </w:tcPr>
          <w:p w14:paraId="6FC8D1E6"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51.4/48.6 </w:t>
            </w:r>
          </w:p>
        </w:tc>
        <w:tc>
          <w:tcPr>
            <w:tcW w:w="2712" w:type="dxa"/>
          </w:tcPr>
          <w:p w14:paraId="06294DA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49.2/50.8 </w:t>
            </w:r>
          </w:p>
        </w:tc>
      </w:tr>
      <w:tr w:rsidR="00C84100" w:rsidRPr="00F50CCD" w14:paraId="7DADE092" w14:textId="77777777" w:rsidTr="00FE504E">
        <w:tc>
          <w:tcPr>
            <w:tcW w:w="3127" w:type="dxa"/>
            <w:vAlign w:val="center"/>
          </w:tcPr>
          <w:p w14:paraId="05C15CBF"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Средняя/медиана продолжительности заболевания с момента постановки диагноза</w:t>
            </w:r>
            <w:r w:rsidR="000C2821" w:rsidRPr="00F50CCD">
              <w:rPr>
                <w:rFonts w:eastAsia="Microsoft Sans Serif"/>
                <w:spacing w:val="-4"/>
                <w:lang w:bidi="en-US"/>
              </w:rPr>
              <w:t xml:space="preserve"> ППРС</w:t>
            </w:r>
            <w:r w:rsidRPr="00F50CCD">
              <w:rPr>
                <w:rFonts w:eastAsia="Microsoft Sans Serif"/>
                <w:spacing w:val="-4"/>
                <w:lang w:bidi="en-US"/>
              </w:rPr>
              <w:t xml:space="preserve"> (годы)</w:t>
            </w:r>
          </w:p>
        </w:tc>
        <w:tc>
          <w:tcPr>
            <w:tcW w:w="3233" w:type="dxa"/>
          </w:tcPr>
          <w:p w14:paraId="660FAEFA"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2.9/1.6 </w:t>
            </w:r>
          </w:p>
        </w:tc>
        <w:tc>
          <w:tcPr>
            <w:tcW w:w="2712" w:type="dxa"/>
          </w:tcPr>
          <w:p w14:paraId="02B8916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2.8/1.3 </w:t>
            </w:r>
          </w:p>
        </w:tc>
      </w:tr>
      <w:tr w:rsidR="00C84100" w:rsidRPr="00F50CCD" w14:paraId="72C98167" w14:textId="77777777" w:rsidTr="00FE504E">
        <w:tc>
          <w:tcPr>
            <w:tcW w:w="3127" w:type="dxa"/>
            <w:vAlign w:val="center"/>
          </w:tcPr>
          <w:p w14:paraId="128D32EF"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Средняя оценка по EDSS</w:t>
            </w:r>
          </w:p>
        </w:tc>
        <w:tc>
          <w:tcPr>
            <w:tcW w:w="3233" w:type="dxa"/>
          </w:tcPr>
          <w:p w14:paraId="4DE7C8F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4.7 </w:t>
            </w:r>
          </w:p>
        </w:tc>
        <w:tc>
          <w:tcPr>
            <w:tcW w:w="2712" w:type="dxa"/>
          </w:tcPr>
          <w:p w14:paraId="5015E39B"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4.7 </w:t>
            </w:r>
          </w:p>
        </w:tc>
      </w:tr>
    </w:tbl>
    <w:p w14:paraId="3776534A" w14:textId="77777777" w:rsidR="00C84100" w:rsidRPr="00F50CCD" w:rsidRDefault="00C84100" w:rsidP="00F50CCD">
      <w:pPr>
        <w:pStyle w:val="a3"/>
        <w:spacing w:before="0" w:beforeAutospacing="0" w:after="0" w:afterAutospacing="0"/>
        <w:rPr>
          <w:rFonts w:eastAsia="Microsoft Sans Serif"/>
          <w:spacing w:val="-4"/>
          <w:lang w:bidi="en-US"/>
        </w:rPr>
      </w:pPr>
    </w:p>
    <w:p w14:paraId="516615EC" w14:textId="77777777" w:rsidR="00C84100" w:rsidRPr="00F50CCD" w:rsidRDefault="00C84100" w:rsidP="00F50CCD">
      <w:pPr>
        <w:pStyle w:val="a3"/>
        <w:spacing w:before="0" w:beforeAutospacing="0" w:after="0" w:afterAutospacing="0"/>
        <w:jc w:val="both"/>
        <w:rPr>
          <w:rFonts w:eastAsia="Microsoft Sans Serif"/>
          <w:spacing w:val="-4"/>
          <w:lang w:bidi="en-US"/>
        </w:rPr>
      </w:pPr>
      <w:r w:rsidRPr="00F50CCD">
        <w:rPr>
          <w:rFonts w:eastAsia="Microsoft Sans Serif"/>
          <w:spacing w:val="-4"/>
          <w:lang w:bidi="en-US"/>
        </w:rPr>
        <w:t xml:space="preserve">Основные клинические результаты эффективности и результаты эффективности MPT приведены в Таблице </w:t>
      </w:r>
      <w:r w:rsidR="00450096">
        <w:rPr>
          <w:rFonts w:eastAsia="Microsoft Sans Serif"/>
          <w:spacing w:val="-4"/>
          <w:lang w:bidi="en-US"/>
        </w:rPr>
        <w:t>5</w:t>
      </w:r>
      <w:r w:rsidRPr="00F50CCD">
        <w:rPr>
          <w:rFonts w:eastAsia="Microsoft Sans Serif"/>
          <w:spacing w:val="-4"/>
          <w:lang w:bidi="en-US"/>
        </w:rPr>
        <w:t xml:space="preserve"> и на Рисунке 2.</w:t>
      </w:r>
    </w:p>
    <w:p w14:paraId="5463E8FB" w14:textId="77777777" w:rsidR="00C84100" w:rsidRPr="00F50CCD" w:rsidRDefault="00C84100" w:rsidP="00F50CCD">
      <w:pPr>
        <w:pStyle w:val="a3"/>
        <w:spacing w:before="0" w:beforeAutospacing="0" w:after="0" w:afterAutospacing="0"/>
        <w:jc w:val="both"/>
        <w:rPr>
          <w:rFonts w:eastAsia="Microsoft Sans Serif"/>
          <w:spacing w:val="-4"/>
          <w:lang w:bidi="en-US"/>
        </w:rPr>
      </w:pPr>
      <w:r w:rsidRPr="00F50CCD">
        <w:rPr>
          <w:rFonts w:eastAsia="Microsoft Sans Serif"/>
          <w:spacing w:val="-4"/>
          <w:lang w:bidi="en-US"/>
        </w:rPr>
        <w:t xml:space="preserve">Результаты данного исследования указывают на то, что </w:t>
      </w:r>
      <w:r w:rsidR="00996EC5">
        <w:rPr>
          <w:rFonts w:eastAsia="Microsoft Sans Serif"/>
          <w:spacing w:val="-4"/>
          <w:lang w:bidi="en-US"/>
        </w:rPr>
        <w:t>окрелизумаб</w:t>
      </w:r>
      <w:r w:rsidRPr="00F50CCD">
        <w:rPr>
          <w:rFonts w:eastAsia="Microsoft Sans Serif"/>
          <w:spacing w:val="-4"/>
          <w:lang w:bidi="en-US"/>
        </w:rPr>
        <w:t xml:space="preserve"> значительно замедляет прогрессирование заболевания и снижает ухудшение скорости ходьбы по сравнению с плацебо.</w:t>
      </w:r>
    </w:p>
    <w:p w14:paraId="17EDD4C1" w14:textId="77777777" w:rsidR="00C84100" w:rsidRPr="00F50CCD" w:rsidRDefault="00C84100" w:rsidP="00F50CCD">
      <w:pPr>
        <w:pStyle w:val="a3"/>
        <w:spacing w:before="0" w:beforeAutospacing="0" w:after="0" w:afterAutospacing="0"/>
        <w:jc w:val="both"/>
        <w:rPr>
          <w:rFonts w:eastAsia="Microsoft Sans Serif"/>
          <w:b/>
          <w:spacing w:val="-4"/>
          <w:lang w:bidi="en-US"/>
        </w:rPr>
      </w:pPr>
    </w:p>
    <w:p w14:paraId="1A07B55A" w14:textId="77777777" w:rsidR="00C84100" w:rsidRPr="00F50CCD" w:rsidRDefault="00C84100" w:rsidP="00F50CCD">
      <w:pPr>
        <w:pStyle w:val="a3"/>
        <w:spacing w:before="0" w:beforeAutospacing="0" w:after="0" w:afterAutospacing="0"/>
        <w:jc w:val="both"/>
        <w:rPr>
          <w:rFonts w:eastAsia="Microsoft Sans Serif"/>
          <w:b/>
          <w:spacing w:val="-4"/>
          <w:lang w:bidi="en-US"/>
        </w:rPr>
      </w:pPr>
      <w:r w:rsidRPr="00F50CCD">
        <w:rPr>
          <w:rFonts w:eastAsia="Microsoft Sans Serif"/>
          <w:b/>
          <w:spacing w:val="-4"/>
          <w:lang w:bidi="en-US"/>
        </w:rPr>
        <w:t xml:space="preserve">Таблица </w:t>
      </w:r>
      <w:r w:rsidR="00450096">
        <w:rPr>
          <w:rFonts w:eastAsia="Microsoft Sans Serif"/>
          <w:b/>
          <w:spacing w:val="-4"/>
          <w:lang w:bidi="en-US"/>
        </w:rPr>
        <w:t>5</w:t>
      </w:r>
      <w:r w:rsidRPr="00F50CCD">
        <w:rPr>
          <w:rFonts w:eastAsia="Microsoft Sans Serif"/>
          <w:b/>
          <w:spacing w:val="-4"/>
          <w:lang w:bidi="en-US"/>
        </w:rPr>
        <w:t>. Основные клинические и MPT конечные точки в исследовании WA25046 (ППРС)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7"/>
        <w:gridCol w:w="2180"/>
        <w:gridCol w:w="2306"/>
      </w:tblGrid>
      <w:tr w:rsidR="00C84100" w:rsidRPr="00F50CCD" w14:paraId="473CA59B" w14:textId="77777777" w:rsidTr="00FE504E">
        <w:tc>
          <w:tcPr>
            <w:tcW w:w="4533" w:type="dxa"/>
            <w:vMerge w:val="restart"/>
            <w:vAlign w:val="center"/>
          </w:tcPr>
          <w:p w14:paraId="34C4EAE1" w14:textId="77777777" w:rsidR="00C84100" w:rsidRPr="00F50CCD" w:rsidRDefault="00C84100" w:rsidP="00F50CCD">
            <w:pPr>
              <w:pStyle w:val="a3"/>
              <w:widowControl w:val="0"/>
              <w:spacing w:before="0" w:beforeAutospacing="0" w:after="0" w:afterAutospacing="0"/>
              <w:jc w:val="both"/>
              <w:rPr>
                <w:rFonts w:eastAsia="Microsoft Sans Serif"/>
                <w:b/>
                <w:spacing w:val="-4"/>
                <w:lang w:bidi="en-US"/>
              </w:rPr>
            </w:pPr>
            <w:r w:rsidRPr="00F50CCD">
              <w:rPr>
                <w:rFonts w:eastAsia="Microsoft Sans Serif"/>
                <w:b/>
                <w:spacing w:val="-4"/>
                <w:lang w:bidi="en-US"/>
              </w:rPr>
              <w:t>Конечные точки</w:t>
            </w:r>
          </w:p>
        </w:tc>
        <w:tc>
          <w:tcPr>
            <w:tcW w:w="4539" w:type="dxa"/>
            <w:gridSpan w:val="2"/>
          </w:tcPr>
          <w:p w14:paraId="01738186"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Исследование 3</w:t>
            </w:r>
          </w:p>
        </w:tc>
      </w:tr>
      <w:tr w:rsidR="00C84100" w:rsidRPr="00F50CCD" w14:paraId="30DD62D0" w14:textId="77777777" w:rsidTr="00FE504E">
        <w:tc>
          <w:tcPr>
            <w:tcW w:w="4533" w:type="dxa"/>
            <w:vMerge/>
            <w:vAlign w:val="center"/>
          </w:tcPr>
          <w:p w14:paraId="7CAA006D" w14:textId="77777777" w:rsidR="00C84100" w:rsidRPr="00F50CCD" w:rsidRDefault="00C84100" w:rsidP="00F50CCD">
            <w:pPr>
              <w:pStyle w:val="a3"/>
              <w:widowControl w:val="0"/>
              <w:spacing w:before="0" w:beforeAutospacing="0" w:after="0" w:afterAutospacing="0"/>
              <w:jc w:val="both"/>
              <w:rPr>
                <w:rFonts w:eastAsia="Microsoft Sans Serif"/>
                <w:b/>
                <w:spacing w:val="-4"/>
                <w:lang w:bidi="en-US"/>
              </w:rPr>
            </w:pPr>
          </w:p>
        </w:tc>
        <w:tc>
          <w:tcPr>
            <w:tcW w:w="4539" w:type="dxa"/>
            <w:gridSpan w:val="2"/>
          </w:tcPr>
          <w:p w14:paraId="20DF4817"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b/>
                <w:spacing w:val="-4"/>
                <w:lang w:bidi="en-US"/>
              </w:rPr>
              <w:t>WA25046 (Oratorio)</w:t>
            </w:r>
          </w:p>
        </w:tc>
      </w:tr>
      <w:tr w:rsidR="00C84100" w:rsidRPr="00F50CCD" w14:paraId="360AB71C" w14:textId="77777777" w:rsidTr="00FE504E">
        <w:tc>
          <w:tcPr>
            <w:tcW w:w="4533" w:type="dxa"/>
            <w:vMerge/>
          </w:tcPr>
          <w:p w14:paraId="382491D7" w14:textId="77777777" w:rsidR="00C84100" w:rsidRPr="00F50CCD" w:rsidRDefault="00C84100" w:rsidP="00F50CCD">
            <w:pPr>
              <w:pStyle w:val="a3"/>
              <w:widowControl w:val="0"/>
              <w:spacing w:before="0" w:beforeAutospacing="0" w:after="0" w:afterAutospacing="0"/>
              <w:jc w:val="both"/>
              <w:rPr>
                <w:rFonts w:eastAsia="Microsoft Sans Serif"/>
                <w:b/>
                <w:spacing w:val="-4"/>
                <w:lang w:bidi="en-US"/>
              </w:rPr>
            </w:pPr>
          </w:p>
        </w:tc>
        <w:tc>
          <w:tcPr>
            <w:tcW w:w="2198" w:type="dxa"/>
          </w:tcPr>
          <w:p w14:paraId="6DFBBB7F" w14:textId="77777777" w:rsidR="00450096" w:rsidRDefault="00450096"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Окре</w:t>
            </w:r>
            <w:r>
              <w:rPr>
                <w:rFonts w:eastAsia="Microsoft Sans Serif"/>
                <w:spacing w:val="-4"/>
                <w:lang w:bidi="en-US"/>
              </w:rPr>
              <w:t>лизумаб</w:t>
            </w:r>
            <w:r w:rsidRPr="00F50CCD">
              <w:rPr>
                <w:rFonts w:eastAsia="Microsoft Sans Serif"/>
                <w:spacing w:val="-4"/>
                <w:lang w:bidi="en-US"/>
              </w:rPr>
              <w:t xml:space="preserve"> </w:t>
            </w:r>
          </w:p>
          <w:p w14:paraId="6D54E188"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600 мг</w:t>
            </w:r>
          </w:p>
          <w:p w14:paraId="6C5D1BE9"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spacing w:val="-4"/>
                <w:lang w:bidi="en-US"/>
              </w:rPr>
              <w:t>(n=488)</w:t>
            </w:r>
          </w:p>
        </w:tc>
        <w:tc>
          <w:tcPr>
            <w:tcW w:w="2341" w:type="dxa"/>
          </w:tcPr>
          <w:p w14:paraId="4B049D13"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Плацебо</w:t>
            </w:r>
          </w:p>
          <w:p w14:paraId="0B0ABD3E" w14:textId="77777777" w:rsidR="00C84100" w:rsidRPr="00F50CCD" w:rsidRDefault="00C84100" w:rsidP="00F50CCD">
            <w:pPr>
              <w:pStyle w:val="a3"/>
              <w:widowControl w:val="0"/>
              <w:spacing w:before="0" w:beforeAutospacing="0" w:after="0" w:afterAutospacing="0"/>
              <w:jc w:val="center"/>
              <w:rPr>
                <w:rFonts w:eastAsia="Microsoft Sans Serif"/>
                <w:b/>
                <w:spacing w:val="-4"/>
                <w:lang w:bidi="en-US"/>
              </w:rPr>
            </w:pPr>
            <w:r w:rsidRPr="00F50CCD">
              <w:rPr>
                <w:rFonts w:eastAsia="Microsoft Sans Serif"/>
                <w:spacing w:val="-4"/>
                <w:lang w:bidi="en-US"/>
              </w:rPr>
              <w:t>(n=244)</w:t>
            </w:r>
          </w:p>
        </w:tc>
      </w:tr>
      <w:tr w:rsidR="00C84100" w:rsidRPr="00F50CCD" w14:paraId="579F9A5E" w14:textId="77777777" w:rsidTr="00FE504E">
        <w:tc>
          <w:tcPr>
            <w:tcW w:w="9072" w:type="dxa"/>
            <w:gridSpan w:val="3"/>
          </w:tcPr>
          <w:p w14:paraId="541F80DE" w14:textId="77777777" w:rsidR="00C84100" w:rsidRPr="00F50CCD" w:rsidRDefault="00C84100" w:rsidP="00F50CCD">
            <w:pPr>
              <w:pStyle w:val="a3"/>
              <w:widowControl w:val="0"/>
              <w:spacing w:before="0" w:beforeAutospacing="0" w:after="0" w:afterAutospacing="0"/>
              <w:jc w:val="both"/>
              <w:rPr>
                <w:rFonts w:eastAsia="Microsoft Sans Serif"/>
                <w:b/>
                <w:spacing w:val="-4"/>
                <w:lang w:bidi="en-US"/>
              </w:rPr>
            </w:pPr>
            <w:r w:rsidRPr="00F50CCD">
              <w:rPr>
                <w:rFonts w:eastAsia="Microsoft Sans Serif"/>
                <w:b/>
                <w:spacing w:val="-4"/>
                <w:lang w:bidi="en-US"/>
              </w:rPr>
              <w:t>Клинические конечные точки</w:t>
            </w:r>
          </w:p>
        </w:tc>
      </w:tr>
      <w:tr w:rsidR="00C84100" w:rsidRPr="00F50CCD" w14:paraId="1C85FABF" w14:textId="77777777" w:rsidTr="00FE504E">
        <w:tc>
          <w:tcPr>
            <w:tcW w:w="4533" w:type="dxa"/>
            <w:tcBorders>
              <w:bottom w:val="nil"/>
            </w:tcBorders>
            <w:vAlign w:val="center"/>
          </w:tcPr>
          <w:p w14:paraId="20F1DA32"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b/>
                <w:spacing w:val="-4"/>
                <w:lang w:bidi="en-US"/>
              </w:rPr>
              <w:t>Первичная конечная точка эффективности</w:t>
            </w:r>
          </w:p>
          <w:p w14:paraId="794C8607" w14:textId="77777777" w:rsidR="00C84100" w:rsidRPr="00F50CCD" w:rsidRDefault="00C84100" w:rsidP="00F50CCD">
            <w:pPr>
              <w:pStyle w:val="a3"/>
              <w:widowControl w:val="0"/>
              <w:spacing w:before="0" w:beforeAutospacing="0" w:after="0" w:afterAutospacing="0"/>
              <w:rPr>
                <w:rFonts w:eastAsia="Microsoft Sans Serif"/>
                <w:b/>
                <w:spacing w:val="-4"/>
                <w:lang w:bidi="en-US"/>
              </w:rPr>
            </w:pPr>
            <w:r w:rsidRPr="00F50CCD">
              <w:rPr>
                <w:rFonts w:eastAsia="Microsoft Sans Serif"/>
                <w:spacing w:val="-4"/>
                <w:lang w:bidi="en-US"/>
              </w:rPr>
              <w:t>Доля пациентов с 12-недельным подтвержденным прогрессированием инвалидизации</w:t>
            </w:r>
            <w:r w:rsidRPr="00F50CCD">
              <w:rPr>
                <w:rFonts w:eastAsia="Microsoft Sans Serif"/>
                <w:spacing w:val="-4"/>
                <w:vertAlign w:val="superscript"/>
                <w:lang w:bidi="en-US"/>
              </w:rPr>
              <w:t xml:space="preserve">1 </w:t>
            </w:r>
            <w:r w:rsidRPr="00F50CCD">
              <w:rPr>
                <w:rFonts w:eastAsia="Microsoft Sans Serif"/>
                <w:spacing w:val="-4"/>
                <w:lang w:bidi="en-US"/>
              </w:rPr>
              <w:t>(первичная конечная точка)</w:t>
            </w:r>
          </w:p>
        </w:tc>
        <w:tc>
          <w:tcPr>
            <w:tcW w:w="2198" w:type="dxa"/>
          </w:tcPr>
          <w:p w14:paraId="07BEC0E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30.2% </w:t>
            </w:r>
          </w:p>
        </w:tc>
        <w:tc>
          <w:tcPr>
            <w:tcW w:w="2341" w:type="dxa"/>
          </w:tcPr>
          <w:p w14:paraId="3BFAB888"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34.0% </w:t>
            </w:r>
          </w:p>
        </w:tc>
      </w:tr>
      <w:tr w:rsidR="00C84100" w:rsidRPr="00F50CCD" w14:paraId="5375448B" w14:textId="77777777" w:rsidTr="00FE504E">
        <w:tc>
          <w:tcPr>
            <w:tcW w:w="4533" w:type="dxa"/>
            <w:tcBorders>
              <w:top w:val="nil"/>
              <w:bottom w:val="single" w:sz="4" w:space="0" w:color="auto"/>
            </w:tcBorders>
            <w:vAlign w:val="center"/>
          </w:tcPr>
          <w:p w14:paraId="5AF133D9"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Снижение риска</w:t>
            </w:r>
          </w:p>
        </w:tc>
        <w:tc>
          <w:tcPr>
            <w:tcW w:w="4539" w:type="dxa"/>
            <w:gridSpan w:val="2"/>
          </w:tcPr>
          <w:p w14:paraId="725EEA17"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24%</w:t>
            </w:r>
          </w:p>
          <w:p w14:paraId="3E476187"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(p=0.0321)</w:t>
            </w:r>
          </w:p>
        </w:tc>
      </w:tr>
      <w:tr w:rsidR="00C84100" w:rsidRPr="00F50CCD" w14:paraId="38785686" w14:textId="77777777" w:rsidTr="00FE504E">
        <w:tc>
          <w:tcPr>
            <w:tcW w:w="4533" w:type="dxa"/>
            <w:tcBorders>
              <w:bottom w:val="nil"/>
            </w:tcBorders>
            <w:vAlign w:val="center"/>
          </w:tcPr>
          <w:p w14:paraId="54D373CB"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Доля пациентов с 24-недельным подтвержденным прогрессированием инвалидизации</w:t>
            </w:r>
            <w:r w:rsidRPr="00F50CCD">
              <w:rPr>
                <w:rFonts w:eastAsia="Microsoft Sans Serif"/>
                <w:spacing w:val="-4"/>
                <w:vertAlign w:val="superscript"/>
                <w:lang w:bidi="en-US"/>
              </w:rPr>
              <w:t>1</w:t>
            </w:r>
          </w:p>
        </w:tc>
        <w:tc>
          <w:tcPr>
            <w:tcW w:w="2198" w:type="dxa"/>
          </w:tcPr>
          <w:p w14:paraId="4F0E10C8"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28.3% </w:t>
            </w:r>
          </w:p>
        </w:tc>
        <w:tc>
          <w:tcPr>
            <w:tcW w:w="2341" w:type="dxa"/>
          </w:tcPr>
          <w:p w14:paraId="69A6A0EB"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32.7% </w:t>
            </w:r>
          </w:p>
        </w:tc>
      </w:tr>
      <w:tr w:rsidR="00C84100" w:rsidRPr="00F50CCD" w14:paraId="4CE70B6A" w14:textId="77777777" w:rsidTr="00FE504E">
        <w:tc>
          <w:tcPr>
            <w:tcW w:w="4533" w:type="dxa"/>
            <w:tcBorders>
              <w:top w:val="nil"/>
              <w:bottom w:val="single" w:sz="4" w:space="0" w:color="auto"/>
            </w:tcBorders>
            <w:vAlign w:val="center"/>
          </w:tcPr>
          <w:p w14:paraId="7B9C35E2"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Снижение риска</w:t>
            </w:r>
          </w:p>
        </w:tc>
        <w:tc>
          <w:tcPr>
            <w:tcW w:w="4539" w:type="dxa"/>
            <w:gridSpan w:val="2"/>
          </w:tcPr>
          <w:p w14:paraId="32CC0BD3"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25%</w:t>
            </w:r>
          </w:p>
          <w:p w14:paraId="58EE66B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(p=0.0365)</w:t>
            </w:r>
          </w:p>
        </w:tc>
      </w:tr>
      <w:tr w:rsidR="00C84100" w:rsidRPr="00F50CCD" w14:paraId="2E0A919D" w14:textId="77777777" w:rsidTr="00FE504E">
        <w:tc>
          <w:tcPr>
            <w:tcW w:w="4533" w:type="dxa"/>
            <w:tcBorders>
              <w:bottom w:val="nil"/>
            </w:tcBorders>
            <w:vAlign w:val="center"/>
          </w:tcPr>
          <w:p w14:paraId="56ADBD4B"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Процентное изменение времени прохождения расстояния 25 футов от исходного уровня до 120 недели</w:t>
            </w:r>
          </w:p>
        </w:tc>
        <w:tc>
          <w:tcPr>
            <w:tcW w:w="2198" w:type="dxa"/>
          </w:tcPr>
          <w:p w14:paraId="6243D3A4"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38.9 </w:t>
            </w:r>
          </w:p>
        </w:tc>
        <w:tc>
          <w:tcPr>
            <w:tcW w:w="2341" w:type="dxa"/>
          </w:tcPr>
          <w:p w14:paraId="5F1B1BE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55.1 </w:t>
            </w:r>
          </w:p>
        </w:tc>
      </w:tr>
      <w:tr w:rsidR="00C84100" w:rsidRPr="00F50CCD" w14:paraId="201892C9" w14:textId="77777777" w:rsidTr="00FE504E">
        <w:tc>
          <w:tcPr>
            <w:tcW w:w="4533" w:type="dxa"/>
            <w:tcBorders>
              <w:top w:val="nil"/>
              <w:bottom w:val="single" w:sz="4" w:space="0" w:color="auto"/>
            </w:tcBorders>
            <w:vAlign w:val="center"/>
          </w:tcPr>
          <w:p w14:paraId="6680F0F3" w14:textId="77777777" w:rsidR="00C84100" w:rsidRPr="00F50CCD" w:rsidRDefault="00C84100" w:rsidP="00F50CCD">
            <w:pPr>
              <w:pStyle w:val="a3"/>
              <w:widowControl w:val="0"/>
              <w:spacing w:before="0" w:beforeAutospacing="0" w:after="0" w:afterAutospacing="0"/>
              <w:ind w:left="426"/>
              <w:rPr>
                <w:rFonts w:eastAsia="Microsoft Sans Serif"/>
                <w:spacing w:val="-4"/>
                <w:lang w:bidi="en-US"/>
              </w:rPr>
            </w:pPr>
            <w:r w:rsidRPr="00F50CCD">
              <w:rPr>
                <w:rFonts w:eastAsia="Microsoft Sans Serif"/>
                <w:spacing w:val="-4"/>
                <w:lang w:bidi="en-US"/>
              </w:rPr>
              <w:t>Относительное снижение скорости увеличения времени ходьбы</w:t>
            </w:r>
          </w:p>
        </w:tc>
        <w:tc>
          <w:tcPr>
            <w:tcW w:w="4539" w:type="dxa"/>
            <w:gridSpan w:val="2"/>
          </w:tcPr>
          <w:p w14:paraId="7BA88DF7"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29.4% </w:t>
            </w:r>
          </w:p>
          <w:p w14:paraId="0C5B27F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(p=0.0404) </w:t>
            </w:r>
          </w:p>
        </w:tc>
      </w:tr>
      <w:tr w:rsidR="00C84100" w:rsidRPr="00F50CCD" w14:paraId="1B5BD563" w14:textId="77777777" w:rsidTr="00FE504E">
        <w:trPr>
          <w:trHeight w:val="122"/>
        </w:trPr>
        <w:tc>
          <w:tcPr>
            <w:tcW w:w="9072" w:type="dxa"/>
            <w:gridSpan w:val="3"/>
            <w:tcBorders>
              <w:top w:val="single" w:sz="4" w:space="0" w:color="auto"/>
              <w:bottom w:val="single" w:sz="4" w:space="0" w:color="auto"/>
            </w:tcBorders>
            <w:vAlign w:val="center"/>
          </w:tcPr>
          <w:p w14:paraId="69C3E602"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b/>
                <w:spacing w:val="-4"/>
                <w:lang w:bidi="en-US"/>
              </w:rPr>
              <w:t>MPT конечные точки</w:t>
            </w:r>
          </w:p>
        </w:tc>
      </w:tr>
      <w:tr w:rsidR="00C84100" w:rsidRPr="00F50CCD" w14:paraId="25A98BB3" w14:textId="77777777" w:rsidTr="00FE504E">
        <w:trPr>
          <w:trHeight w:val="122"/>
        </w:trPr>
        <w:tc>
          <w:tcPr>
            <w:tcW w:w="4533" w:type="dxa"/>
            <w:tcBorders>
              <w:top w:val="single" w:sz="4" w:space="0" w:color="auto"/>
              <w:bottom w:val="nil"/>
            </w:tcBorders>
            <w:vAlign w:val="center"/>
          </w:tcPr>
          <w:p w14:paraId="2D15F7B4" w14:textId="77777777" w:rsidR="00C84100" w:rsidRPr="00F50CCD" w:rsidRDefault="00C84100" w:rsidP="00F50CCD">
            <w:pPr>
              <w:pStyle w:val="a3"/>
              <w:widowControl w:val="0"/>
              <w:spacing w:before="0" w:beforeAutospacing="0" w:after="0" w:afterAutospacing="0"/>
              <w:rPr>
                <w:rFonts w:eastAsia="Microsoft Sans Serif"/>
                <w:spacing w:val="-4"/>
                <w:lang w:bidi="en-US"/>
              </w:rPr>
            </w:pPr>
            <w:r w:rsidRPr="00F50CCD">
              <w:rPr>
                <w:rFonts w:eastAsia="Microsoft Sans Serif"/>
                <w:spacing w:val="-4"/>
                <w:lang w:bidi="en-US"/>
              </w:rPr>
              <w:t>Процентное изменение объема гиперинтенсивных Т2-очагов от исходного уровня до 120 недели</w:t>
            </w:r>
            <w:r w:rsidRPr="00F50CCD">
              <w:rPr>
                <w:rFonts w:eastAsia="Microsoft Sans Serif"/>
                <w:spacing w:val="-4"/>
                <w:lang w:bidi="en-US"/>
              </w:rPr>
              <w:tab/>
            </w:r>
          </w:p>
        </w:tc>
        <w:tc>
          <w:tcPr>
            <w:tcW w:w="2198" w:type="dxa"/>
            <w:tcBorders>
              <w:top w:val="single" w:sz="4" w:space="0" w:color="auto"/>
              <w:bottom w:val="single" w:sz="4" w:space="0" w:color="auto"/>
            </w:tcBorders>
          </w:tcPr>
          <w:p w14:paraId="3ECC8BD5"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-3.4 </w:t>
            </w:r>
          </w:p>
        </w:tc>
        <w:tc>
          <w:tcPr>
            <w:tcW w:w="2341" w:type="dxa"/>
            <w:tcBorders>
              <w:top w:val="single" w:sz="4" w:space="0" w:color="auto"/>
              <w:bottom w:val="single" w:sz="4" w:space="0" w:color="auto"/>
            </w:tcBorders>
          </w:tcPr>
          <w:p w14:paraId="481D433E"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7.4 </w:t>
            </w:r>
          </w:p>
        </w:tc>
      </w:tr>
      <w:tr w:rsidR="00C84100" w:rsidRPr="00F50CCD" w14:paraId="538098B2" w14:textId="77777777" w:rsidTr="00FE504E">
        <w:trPr>
          <w:trHeight w:val="122"/>
        </w:trPr>
        <w:tc>
          <w:tcPr>
            <w:tcW w:w="4533" w:type="dxa"/>
            <w:tcBorders>
              <w:top w:val="nil"/>
              <w:bottom w:val="single" w:sz="4" w:space="0" w:color="auto"/>
            </w:tcBorders>
            <w:vAlign w:val="center"/>
          </w:tcPr>
          <w:p w14:paraId="74611443" w14:textId="77777777" w:rsidR="00C84100" w:rsidRPr="00F50CCD" w:rsidRDefault="00C84100" w:rsidP="00F50CCD">
            <w:pPr>
              <w:pStyle w:val="a3"/>
              <w:widowControl w:val="0"/>
              <w:spacing w:before="0" w:beforeAutospacing="0" w:after="0" w:afterAutospacing="0"/>
              <w:rPr>
                <w:rFonts w:eastAsia="Microsoft Sans Serif"/>
                <w:spacing w:val="-4"/>
                <w:lang w:bidi="en-US"/>
              </w:rPr>
            </w:pPr>
          </w:p>
        </w:tc>
        <w:tc>
          <w:tcPr>
            <w:tcW w:w="4539" w:type="dxa"/>
            <w:gridSpan w:val="2"/>
            <w:tcBorders>
              <w:top w:val="single" w:sz="4" w:space="0" w:color="auto"/>
              <w:bottom w:val="single" w:sz="4" w:space="0" w:color="auto"/>
            </w:tcBorders>
          </w:tcPr>
          <w:p w14:paraId="4B533E0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(p&lt;0.0001) </w:t>
            </w:r>
          </w:p>
        </w:tc>
      </w:tr>
      <w:tr w:rsidR="00C84100" w:rsidRPr="00F50CCD" w14:paraId="436317A4" w14:textId="77777777" w:rsidTr="00FE504E">
        <w:trPr>
          <w:trHeight w:val="122"/>
        </w:trPr>
        <w:tc>
          <w:tcPr>
            <w:tcW w:w="4533" w:type="dxa"/>
            <w:tcBorders>
              <w:top w:val="single" w:sz="4" w:space="0" w:color="auto"/>
              <w:bottom w:val="nil"/>
            </w:tcBorders>
            <w:vAlign w:val="center"/>
          </w:tcPr>
          <w:p w14:paraId="076EB6F0" w14:textId="77777777" w:rsidR="00C84100" w:rsidRPr="00F50CCD" w:rsidRDefault="00C84100" w:rsidP="00F50CCD">
            <w:pPr>
              <w:pStyle w:val="a3"/>
              <w:widowControl w:val="0"/>
              <w:spacing w:before="0" w:beforeAutospacing="0" w:after="0" w:afterAutospacing="0"/>
              <w:rPr>
                <w:rFonts w:eastAsia="Microsoft Sans Serif"/>
                <w:spacing w:val="-4"/>
              </w:rPr>
            </w:pPr>
            <w:r w:rsidRPr="00F50CCD">
              <w:rPr>
                <w:rFonts w:eastAsia="Microsoft Sans Serif"/>
                <w:spacing w:val="-4"/>
              </w:rPr>
              <w:t>Процентное изменение объема мозга с 24 по 120 неделю</w:t>
            </w:r>
          </w:p>
        </w:tc>
        <w:tc>
          <w:tcPr>
            <w:tcW w:w="2198" w:type="dxa"/>
            <w:tcBorders>
              <w:top w:val="single" w:sz="4" w:space="0" w:color="auto"/>
              <w:bottom w:val="single" w:sz="4" w:space="0" w:color="auto"/>
            </w:tcBorders>
          </w:tcPr>
          <w:p w14:paraId="3D6CD999"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-0.902 </w:t>
            </w:r>
          </w:p>
        </w:tc>
        <w:tc>
          <w:tcPr>
            <w:tcW w:w="2341" w:type="dxa"/>
            <w:tcBorders>
              <w:top w:val="single" w:sz="4" w:space="0" w:color="auto"/>
              <w:bottom w:val="single" w:sz="4" w:space="0" w:color="auto"/>
            </w:tcBorders>
          </w:tcPr>
          <w:p w14:paraId="13E49634"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-1.093 </w:t>
            </w:r>
          </w:p>
        </w:tc>
      </w:tr>
      <w:tr w:rsidR="00C84100" w:rsidRPr="00F50CCD" w14:paraId="6F2063C0" w14:textId="77777777" w:rsidTr="00FE504E">
        <w:trPr>
          <w:trHeight w:val="122"/>
        </w:trPr>
        <w:tc>
          <w:tcPr>
            <w:tcW w:w="4533" w:type="dxa"/>
            <w:tcBorders>
              <w:top w:val="nil"/>
              <w:bottom w:val="single" w:sz="4" w:space="0" w:color="auto"/>
            </w:tcBorders>
            <w:vAlign w:val="center"/>
          </w:tcPr>
          <w:p w14:paraId="4B8EC4BF" w14:textId="77777777" w:rsidR="00C84100" w:rsidRPr="00F50CCD" w:rsidRDefault="00C84100" w:rsidP="00F50CCD">
            <w:pPr>
              <w:pStyle w:val="a3"/>
              <w:widowControl w:val="0"/>
              <w:spacing w:before="0" w:beforeAutospacing="0" w:after="0" w:afterAutospacing="0"/>
              <w:ind w:left="426"/>
              <w:rPr>
                <w:rFonts w:eastAsia="Microsoft Sans Serif"/>
                <w:spacing w:val="-4"/>
              </w:rPr>
            </w:pPr>
            <w:r w:rsidRPr="00F50CCD">
              <w:rPr>
                <w:rFonts w:eastAsia="Microsoft Sans Serif"/>
                <w:spacing w:val="-4"/>
                <w:lang w:bidi="en-US"/>
              </w:rPr>
              <w:t>Относительное снижение потери объема мозга</w:t>
            </w:r>
          </w:p>
        </w:tc>
        <w:tc>
          <w:tcPr>
            <w:tcW w:w="4539" w:type="dxa"/>
            <w:gridSpan w:val="2"/>
            <w:tcBorders>
              <w:top w:val="single" w:sz="4" w:space="0" w:color="auto"/>
              <w:bottom w:val="single" w:sz="4" w:space="0" w:color="auto"/>
            </w:tcBorders>
          </w:tcPr>
          <w:p w14:paraId="3F1EA8E1"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17.5% </w:t>
            </w:r>
          </w:p>
          <w:p w14:paraId="1641A33F" w14:textId="77777777" w:rsidR="00C84100" w:rsidRPr="00F50CCD" w:rsidRDefault="00C84100" w:rsidP="00F50CCD">
            <w:pPr>
              <w:pStyle w:val="a3"/>
              <w:widowControl w:val="0"/>
              <w:spacing w:before="0" w:beforeAutospacing="0" w:after="0" w:afterAutospacing="0"/>
              <w:jc w:val="center"/>
              <w:rPr>
                <w:rFonts w:eastAsia="Microsoft Sans Serif"/>
                <w:spacing w:val="-4"/>
                <w:lang w:bidi="en-US"/>
              </w:rPr>
            </w:pPr>
            <w:r w:rsidRPr="00F50CCD">
              <w:rPr>
                <w:rFonts w:eastAsia="Microsoft Sans Serif"/>
                <w:spacing w:val="-4"/>
                <w:lang w:bidi="en-US"/>
              </w:rPr>
              <w:t xml:space="preserve">(p=0.0206) </w:t>
            </w:r>
          </w:p>
        </w:tc>
      </w:tr>
    </w:tbl>
    <w:p w14:paraId="489FC1F9" w14:textId="77777777" w:rsidR="00C84100" w:rsidRPr="00131115" w:rsidRDefault="00C84100" w:rsidP="00F50CCD">
      <w:pPr>
        <w:pStyle w:val="a3"/>
        <w:spacing w:before="0" w:beforeAutospacing="0" w:after="0" w:afterAutospacing="0"/>
        <w:jc w:val="both"/>
        <w:rPr>
          <w:rFonts w:eastAsia="Microsoft Sans Serif"/>
          <w:spacing w:val="-4"/>
          <w:sz w:val="20"/>
          <w:szCs w:val="20"/>
        </w:rPr>
      </w:pPr>
      <w:r w:rsidRPr="00131115">
        <w:rPr>
          <w:rFonts w:eastAsia="Microsoft Sans Serif"/>
          <w:spacing w:val="-4"/>
          <w:sz w:val="20"/>
          <w:szCs w:val="20"/>
          <w:vertAlign w:val="superscript"/>
        </w:rPr>
        <w:t>1</w:t>
      </w:r>
      <w:r w:rsidRPr="00131115">
        <w:rPr>
          <w:rFonts w:eastAsia="Microsoft Sans Serif"/>
          <w:spacing w:val="-4"/>
          <w:sz w:val="20"/>
          <w:szCs w:val="20"/>
        </w:rPr>
        <w:t xml:space="preserve">Определено как увеличение на ≥1.0 балл по </w:t>
      </w:r>
      <w:r w:rsidR="00607FB4" w:rsidRPr="00131115">
        <w:rPr>
          <w:rFonts w:eastAsia="Microsoft Sans Serif"/>
          <w:spacing w:val="-4"/>
          <w:sz w:val="20"/>
          <w:szCs w:val="20"/>
        </w:rPr>
        <w:t xml:space="preserve">оценке </w:t>
      </w:r>
      <w:r w:rsidRPr="00131115">
        <w:rPr>
          <w:rFonts w:eastAsia="Microsoft Sans Serif"/>
          <w:spacing w:val="-4"/>
          <w:sz w:val="20"/>
          <w:szCs w:val="20"/>
        </w:rPr>
        <w:t xml:space="preserve">EDSS от исходного уровня для пациентов с исходным уровнем 5.5 балла или меньше, или на ≥0.5 балла, если исходный уровень составил &gt;5.5 балла, оценка Каплана-Майера на </w:t>
      </w:r>
      <w:r w:rsidR="00450096">
        <w:rPr>
          <w:rFonts w:eastAsia="Microsoft Sans Serif"/>
          <w:spacing w:val="-4"/>
          <w:sz w:val="20"/>
          <w:szCs w:val="20"/>
        </w:rPr>
        <w:t>Н</w:t>
      </w:r>
      <w:r w:rsidR="00450096" w:rsidRPr="00131115">
        <w:rPr>
          <w:rFonts w:eastAsia="Microsoft Sans Serif"/>
          <w:spacing w:val="-4"/>
          <w:sz w:val="20"/>
          <w:szCs w:val="20"/>
        </w:rPr>
        <w:t xml:space="preserve">еделе </w:t>
      </w:r>
      <w:r w:rsidRPr="00131115">
        <w:rPr>
          <w:rFonts w:eastAsia="Microsoft Sans Serif"/>
          <w:spacing w:val="-4"/>
          <w:sz w:val="20"/>
          <w:szCs w:val="20"/>
        </w:rPr>
        <w:t xml:space="preserve">120 </w:t>
      </w:r>
    </w:p>
    <w:p w14:paraId="33E145CC" w14:textId="77777777" w:rsidR="00C84100" w:rsidRPr="00F50CCD" w:rsidRDefault="00C84100" w:rsidP="00F50CCD">
      <w:pPr>
        <w:pStyle w:val="a3"/>
        <w:spacing w:before="0" w:beforeAutospacing="0" w:after="0" w:afterAutospacing="0"/>
        <w:rPr>
          <w:spacing w:val="-4"/>
        </w:rPr>
      </w:pPr>
    </w:p>
    <w:p w14:paraId="643F82DE" w14:textId="77777777" w:rsidR="00C84100" w:rsidRPr="00F50CCD" w:rsidRDefault="00C84100" w:rsidP="00F50CCD">
      <w:pPr>
        <w:pStyle w:val="a3"/>
        <w:spacing w:before="0" w:beforeAutospacing="0" w:after="0" w:afterAutospacing="0"/>
        <w:jc w:val="both"/>
        <w:rPr>
          <w:rFonts w:eastAsia="Microsoft Sans Serif"/>
          <w:b/>
          <w:spacing w:val="-4"/>
        </w:rPr>
      </w:pPr>
      <w:r w:rsidRPr="00F50CCD">
        <w:rPr>
          <w:rFonts w:eastAsia="Microsoft Sans Serif"/>
          <w:b/>
          <w:spacing w:val="-4"/>
        </w:rPr>
        <w:t>Рисунок 2. Кривая Каплана-Майера времени до начала подтвержденного прогрессирования инвалидизации, сохраняющегося как минимум 12 недель с начальным событием неврологического ухудшения, случившегося в период двойного слепого лечения (ITT-популяция, исследование WA25046)*</w:t>
      </w:r>
    </w:p>
    <w:p w14:paraId="738C5DBB" w14:textId="77777777" w:rsidR="00C84100" w:rsidRPr="00F50CCD" w:rsidRDefault="00C84100" w:rsidP="00F50CCD">
      <w:pPr>
        <w:pStyle w:val="0"/>
        <w:shd w:val="clear" w:color="auto" w:fill="auto"/>
        <w:spacing w:line="240" w:lineRule="auto"/>
        <w:jc w:val="both"/>
        <w:rPr>
          <w:spacing w:val="-4"/>
          <w:sz w:val="24"/>
          <w:szCs w:val="24"/>
          <w:lang w:val="ru-RU"/>
        </w:rPr>
      </w:pPr>
    </w:p>
    <w:p w14:paraId="6AF4BC07" w14:textId="77777777" w:rsidR="00C84100" w:rsidRPr="00F50CCD" w:rsidRDefault="003961D7" w:rsidP="00F50CCD">
      <w:pPr>
        <w:pStyle w:val="0"/>
        <w:shd w:val="clear" w:color="auto" w:fill="auto"/>
        <w:spacing w:line="240" w:lineRule="auto"/>
        <w:jc w:val="both"/>
        <w:rPr>
          <w:spacing w:val="-4"/>
          <w:sz w:val="24"/>
          <w:szCs w:val="24"/>
          <w:lang w:val="ru-RU"/>
        </w:rPr>
      </w:pPr>
      <w:r w:rsidRPr="00F50CCD">
        <w:rPr>
          <w:noProof/>
          <w:spacing w:val="-4"/>
          <w:sz w:val="24"/>
          <w:szCs w:val="24"/>
        </w:rPr>
        <w:lastRenderedPageBreak/>
        <mc:AlternateContent>
          <mc:Choice Requires="wps">
            <w:drawing>
              <wp:anchor distT="0" distB="0" distL="114300" distR="114300" simplePos="0" relativeHeight="251660288" behindDoc="0" locked="0" layoutInCell="1" allowOverlap="1" wp14:anchorId="7DA58C06" wp14:editId="52F9B412">
                <wp:simplePos x="0" y="0"/>
                <wp:positionH relativeFrom="column">
                  <wp:posOffset>3339465</wp:posOffset>
                </wp:positionH>
                <wp:positionV relativeFrom="paragraph">
                  <wp:posOffset>1573530</wp:posOffset>
                </wp:positionV>
                <wp:extent cx="1863725" cy="398145"/>
                <wp:effectExtent l="0" t="0" r="0" b="0"/>
                <wp:wrapNone/>
                <wp:docPr id="11"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3725" cy="398145"/>
                        </a:xfrm>
                        <a:prstGeom prst="rect">
                          <a:avLst/>
                        </a:prstGeom>
                      </wps:spPr>
                      <wps:txbx>
                        <w:txbxContent>
                          <w:p w14:paraId="6DD9D4A6" w14:textId="77777777" w:rsidR="00FC1C04" w:rsidRPr="006A2F59" w:rsidRDefault="00FC1C04" w:rsidP="00C84100">
                            <w:pPr>
                              <w:pStyle w:val="a3"/>
                              <w:spacing w:before="0" w:beforeAutospacing="0" w:after="0" w:afterAutospacing="0"/>
                              <w:jc w:val="center"/>
                            </w:pPr>
                            <w:r w:rsidRPr="00C84100">
                              <w:rPr>
                                <w:rFonts w:eastAsia="Arial"/>
                                <w:b/>
                                <w:bCs/>
                                <w:color w:val="000000"/>
                                <w:kern w:val="24"/>
                                <w:sz w:val="14"/>
                                <w:szCs w:val="14"/>
                              </w:rPr>
                              <w:t>24% снижение риска CDP</w:t>
                            </w:r>
                          </w:p>
                          <w:p w14:paraId="58BFC689" w14:textId="77777777" w:rsidR="00FC1C04" w:rsidRPr="006A2F59" w:rsidRDefault="00FC1C04" w:rsidP="00C84100">
                            <w:pPr>
                              <w:pStyle w:val="a3"/>
                              <w:spacing w:before="0" w:beforeAutospacing="0" w:after="0" w:afterAutospacing="0"/>
                              <w:jc w:val="center"/>
                            </w:pPr>
                            <w:r w:rsidRPr="00C84100">
                              <w:rPr>
                                <w:rFonts w:eastAsia="Arial"/>
                                <w:b/>
                                <w:bCs/>
                                <w:color w:val="000000"/>
                                <w:kern w:val="24"/>
                                <w:sz w:val="14"/>
                                <w:szCs w:val="14"/>
                              </w:rPr>
                              <w:t>ОР (95% ДИ): 0.76 (0.59, 0.98)</w:t>
                            </w:r>
                          </w:p>
                          <w:p w14:paraId="503054B4" w14:textId="77777777" w:rsidR="00FC1C04" w:rsidRDefault="00FC1C04" w:rsidP="00C84100">
                            <w:pPr>
                              <w:pStyle w:val="a3"/>
                              <w:spacing w:before="0" w:beforeAutospacing="0" w:after="0" w:afterAutospacing="0"/>
                              <w:jc w:val="center"/>
                            </w:pPr>
                            <w:r w:rsidRPr="00C84100">
                              <w:rPr>
                                <w:rFonts w:eastAsia="Arial"/>
                                <w:b/>
                                <w:bCs/>
                                <w:color w:val="000000"/>
                                <w:kern w:val="24"/>
                                <w:sz w:val="14"/>
                                <w:szCs w:val="14"/>
                              </w:rPr>
                              <w:t>(p=0.0321)</w:t>
                            </w: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rect w14:anchorId="7DA58C06" id="_x0000_s1027" style="position:absolute;left:0;text-align:left;margin-left:262.95pt;margin-top:123.9pt;width:146.75pt;height:3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" filled="f" stroked="f">
                <v:textbox style="mso-fit-shape-to-text:t">
                  <w:txbxContent>
                    <w:p w14:paraId="6DD9D4A6" w14:textId="77777777" w:rsidR="00FC1C04" w:rsidRPr="006A2F59" w:rsidRDefault="00FC1C04" w:rsidP="00C84100">
                      <w:pPr>
                        <w:pStyle w:val="a3"/>
                        <w:spacing w:before="0" w:beforeAutospacing="0" w:after="0" w:afterAutospacing="0"/>
                        <w:jc w:val="center"/>
                      </w:pPr>
                      <w:r w:rsidRPr="00C84100">
                        <w:rPr>
                          <w:rFonts w:eastAsia="Arial"/>
                          <w:b/>
                          <w:bCs/>
                          <w:color w:val="000000"/>
                          <w:kern w:val="24"/>
                          <w:sz w:val="14"/>
                          <w:szCs w:val="14"/>
                        </w:rPr>
                        <w:t>24% снижение риска CDP</w:t>
                      </w:r>
                    </w:p>
                    <w:p w14:paraId="58BFC689" w14:textId="77777777" w:rsidR="00FC1C04" w:rsidRPr="006A2F59" w:rsidRDefault="00FC1C04" w:rsidP="00C84100">
                      <w:pPr>
                        <w:pStyle w:val="a3"/>
                        <w:spacing w:before="0" w:beforeAutospacing="0" w:after="0" w:afterAutospacing="0"/>
                        <w:jc w:val="center"/>
                      </w:pPr>
                      <w:r w:rsidRPr="00C84100">
                        <w:rPr>
                          <w:rFonts w:eastAsia="Arial"/>
                          <w:b/>
                          <w:bCs/>
                          <w:color w:val="000000"/>
                          <w:kern w:val="24"/>
                          <w:sz w:val="14"/>
                          <w:szCs w:val="14"/>
                        </w:rPr>
                        <w:t>ОР (95% ДИ): 0.76 (0.59, 0.98)</w:t>
                      </w:r>
                    </w:p>
                    <w:p w14:paraId="503054B4" w14:textId="77777777" w:rsidR="00FC1C04" w:rsidRDefault="00FC1C04" w:rsidP="00C84100">
                      <w:pPr>
                        <w:pStyle w:val="a3"/>
                        <w:spacing w:before="0" w:beforeAutospacing="0" w:after="0" w:afterAutospacing="0"/>
                        <w:jc w:val="center"/>
                      </w:pPr>
                      <w:r w:rsidRPr="00C84100">
                        <w:rPr>
                          <w:rFonts w:eastAsia="Arial"/>
                          <w:b/>
                          <w:bCs/>
                          <w:color w:val="000000"/>
                          <w:kern w:val="24"/>
                          <w:sz w:val="14"/>
                          <w:szCs w:val="14"/>
                        </w:rPr>
                        <w:t>(p=0.0321)</w:t>
                      </w:r>
                    </w:p>
                  </w:txbxContent>
                </v:textbox>
              </v:rect>
            </w:pict>
          </mc:Fallback>
        </mc:AlternateContent>
      </w:r>
      <w:r w:rsidRPr="00F50CCD">
        <w:rPr>
          <w:noProof/>
          <w:spacing w:val="-4"/>
          <w:sz w:val="24"/>
          <w:szCs w:val="24"/>
        </w:rPr>
        <w:drawing>
          <wp:inline distT="0" distB="0" distL="0" distR="0" wp14:anchorId="507DF3F9" wp14:editId="0B0584B5">
            <wp:extent cx="5788101" cy="2923954"/>
            <wp:effectExtent l="0" t="0" r="3175" b="0"/>
            <wp:docPr id="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1" cstate="print">
                      <a:extLst>
                        <a:ext uri="{28A0092B-C50C-407E-A947-70E740481C1C}">
                          <a14:useLocalDpi xmlns:a14="http://schemas.microsoft.com/office/drawing/2010/main" val="0"/>
                        </a:ext>
                      </a:extLst>
                    </a:blip>
                    <a:srcRect l="2519"/>
                    <a:stretch>
                      <a:fillRect/>
                    </a:stretch>
                  </pic:blipFill>
                  <pic:spPr bwMode="auto">
                    <a:xfrm>
                      <a:off x="0" y="0"/>
                      <a:ext cx="5796579" cy="2928237"/>
                    </a:xfrm>
                    <a:prstGeom prst="rect">
                      <a:avLst/>
                    </a:prstGeom>
                    <a:noFill/>
                    <a:ln>
                      <a:noFill/>
                    </a:ln>
                  </pic:spPr>
                </pic:pic>
              </a:graphicData>
            </a:graphic>
          </wp:inline>
        </w:drawing>
      </w:r>
    </w:p>
    <w:p w14:paraId="49DE445D" w14:textId="77777777" w:rsidR="00C84100" w:rsidRPr="00F50CCD" w:rsidRDefault="00C84100" w:rsidP="00F50CCD">
      <w:pPr>
        <w:pStyle w:val="a3"/>
        <w:spacing w:before="0" w:beforeAutospacing="0" w:after="0" w:afterAutospacing="0"/>
        <w:jc w:val="both"/>
        <w:rPr>
          <w:rFonts w:eastAsia="Microsoft Sans Serif"/>
          <w:spacing w:val="-4"/>
        </w:rPr>
      </w:pPr>
    </w:p>
    <w:p w14:paraId="6EF18C4F" w14:textId="77777777" w:rsidR="00C84100" w:rsidRPr="00131115" w:rsidRDefault="00C84100" w:rsidP="00F50CCD">
      <w:pPr>
        <w:pStyle w:val="a3"/>
        <w:spacing w:before="0" w:beforeAutospacing="0" w:after="0" w:afterAutospacing="0"/>
        <w:jc w:val="both"/>
        <w:rPr>
          <w:rFonts w:eastAsia="Microsoft Sans Serif"/>
          <w:spacing w:val="-4"/>
          <w:sz w:val="20"/>
          <w:szCs w:val="20"/>
        </w:rPr>
      </w:pPr>
      <w:r w:rsidRPr="00131115">
        <w:rPr>
          <w:rFonts w:eastAsia="Microsoft Sans Serif"/>
          <w:spacing w:val="-4"/>
          <w:sz w:val="20"/>
          <w:szCs w:val="20"/>
        </w:rPr>
        <w:t>* Все пациенты в данном анализе подвергались последующему наблюдению в течение как минимум 120 недель. Первичный анализ основан на всех произошедших событиях.</w:t>
      </w:r>
    </w:p>
    <w:p w14:paraId="43A09B73" w14:textId="77777777" w:rsidR="00C84100" w:rsidRPr="00F50CCD" w:rsidRDefault="00C84100" w:rsidP="00F50CCD">
      <w:pPr>
        <w:pStyle w:val="230"/>
        <w:shd w:val="clear" w:color="auto" w:fill="auto"/>
        <w:spacing w:after="0" w:line="240" w:lineRule="auto"/>
        <w:ind w:firstLine="0"/>
        <w:rPr>
          <w:rStyle w:val="25"/>
          <w:spacing w:val="-4"/>
          <w:sz w:val="24"/>
          <w:szCs w:val="24"/>
          <w:lang w:val="ru-RU"/>
        </w:rPr>
      </w:pPr>
    </w:p>
    <w:p w14:paraId="03786239" w14:textId="77777777" w:rsidR="00C84100" w:rsidRPr="00F50CCD" w:rsidRDefault="00C84100"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Предварительно определенный подгрупповой анализ первичной конечной точки указывает на то, что более молодые пациенты или пациенты с T1-очагами, накапливающими контраст при контрастировании гадолинием на исходном уровне, получают </w:t>
      </w:r>
      <w:r w:rsidR="00023609">
        <w:rPr>
          <w:rFonts w:eastAsia="Microsoft Sans Serif"/>
          <w:spacing w:val="-4"/>
          <w:sz w:val="24"/>
          <w:szCs w:val="24"/>
          <w:lang w:val="ru-RU"/>
        </w:rPr>
        <w:t>лучший</w:t>
      </w:r>
      <w:r w:rsidRPr="00F50CCD">
        <w:rPr>
          <w:rFonts w:eastAsia="Microsoft Sans Serif"/>
          <w:spacing w:val="-4"/>
          <w:sz w:val="24"/>
          <w:szCs w:val="24"/>
          <w:lang w:val="ru-RU"/>
        </w:rPr>
        <w:t xml:space="preserve"> лечебный эффект, чем пациенты более старшего возраста или пациенты без T1-очагов, накапливающих контраст при</w:t>
      </w:r>
      <w:r w:rsidR="00131115">
        <w:rPr>
          <w:rFonts w:eastAsia="Microsoft Sans Serif"/>
          <w:spacing w:val="-4"/>
          <w:sz w:val="24"/>
          <w:szCs w:val="24"/>
          <w:lang w:val="ru-RU"/>
        </w:rPr>
        <w:t xml:space="preserve"> контрастировании гадолинием (≤</w:t>
      </w:r>
      <w:r w:rsidRPr="00F50CCD">
        <w:rPr>
          <w:rFonts w:eastAsia="Microsoft Sans Serif"/>
          <w:spacing w:val="-4"/>
          <w:sz w:val="24"/>
          <w:szCs w:val="24"/>
          <w:lang w:val="ru-RU"/>
        </w:rPr>
        <w:t>45 лет: ОР 0.64 [0.45, 0.92], &gt;45 лет: ОР 0.88 [0.62, 1.26]; с T1-очагами, накапливающими контраст при контрастировании гадолинием на исходном уровне: ОР 0.65 [0.40-1.06], без T1-очагов, накапливающих контраст при контрастировании гадолинием на исходном уровне: ОР 0.84 [0.62-1.13]).</w:t>
      </w:r>
    </w:p>
    <w:p w14:paraId="3C5CD736" w14:textId="77777777" w:rsidR="00C84100" w:rsidRPr="00F50CCD" w:rsidRDefault="00023609" w:rsidP="00F50CCD">
      <w:pPr>
        <w:pStyle w:val="230"/>
        <w:shd w:val="clear" w:color="auto" w:fill="auto"/>
        <w:spacing w:after="0" w:line="240" w:lineRule="auto"/>
        <w:ind w:firstLine="0"/>
        <w:rPr>
          <w:rFonts w:eastAsia="Microsoft Sans Serif"/>
          <w:spacing w:val="-4"/>
          <w:sz w:val="24"/>
          <w:szCs w:val="24"/>
          <w:lang w:val="ru-RU"/>
        </w:rPr>
      </w:pPr>
      <w:r>
        <w:rPr>
          <w:rFonts w:eastAsia="Microsoft Sans Serif"/>
          <w:spacing w:val="-4"/>
          <w:sz w:val="24"/>
          <w:szCs w:val="24"/>
          <w:lang w:val="ru-RU"/>
        </w:rPr>
        <w:t>Более того, р</w:t>
      </w:r>
      <w:r w:rsidR="00375965" w:rsidRPr="00F50CCD">
        <w:rPr>
          <w:rFonts w:eastAsia="Microsoft Sans Serif"/>
          <w:spacing w:val="-4"/>
          <w:sz w:val="24"/>
          <w:szCs w:val="24"/>
          <w:lang w:val="ru-RU"/>
        </w:rPr>
        <w:t>езультаты р</w:t>
      </w:r>
      <w:r w:rsidR="00C84100" w:rsidRPr="00F50CCD">
        <w:rPr>
          <w:rFonts w:eastAsia="Microsoft Sans Serif"/>
          <w:spacing w:val="-4"/>
          <w:sz w:val="24"/>
          <w:szCs w:val="24"/>
          <w:lang w:val="ru-RU"/>
        </w:rPr>
        <w:t>етроспективны</w:t>
      </w:r>
      <w:r w:rsidR="00375965" w:rsidRPr="00F50CCD">
        <w:rPr>
          <w:rFonts w:eastAsia="Microsoft Sans Serif"/>
          <w:spacing w:val="-4"/>
          <w:sz w:val="24"/>
          <w:szCs w:val="24"/>
          <w:lang w:val="ru-RU"/>
        </w:rPr>
        <w:t>х</w:t>
      </w:r>
      <w:r w:rsidR="00C84100" w:rsidRPr="00F50CCD">
        <w:rPr>
          <w:rFonts w:eastAsia="Microsoft Sans Serif"/>
          <w:spacing w:val="-4"/>
          <w:sz w:val="24"/>
          <w:szCs w:val="24"/>
          <w:lang w:val="ru-RU"/>
        </w:rPr>
        <w:t xml:space="preserve"> анализ</w:t>
      </w:r>
      <w:r w:rsidR="00375965" w:rsidRPr="00F50CCD">
        <w:rPr>
          <w:rFonts w:eastAsia="Microsoft Sans Serif"/>
          <w:spacing w:val="-4"/>
          <w:sz w:val="24"/>
          <w:szCs w:val="24"/>
          <w:lang w:val="ru-RU"/>
        </w:rPr>
        <w:t>ов</w:t>
      </w:r>
      <w:r w:rsidR="00C84100" w:rsidRPr="00F50CCD">
        <w:rPr>
          <w:rFonts w:eastAsia="Microsoft Sans Serif"/>
          <w:spacing w:val="-4"/>
          <w:sz w:val="24"/>
          <w:szCs w:val="24"/>
          <w:lang w:val="ru-RU"/>
        </w:rPr>
        <w:t xml:space="preserve"> свидетельствуют о том, что у более молодых пациентов с T1-очагами, накапливающими контраст при контрастировании гадолинием на исходном уровне, отмечается больший лечебный эффект (≤45 лет: ОР 0.52 [0.27-1.00]; ≤46 лет [медиана возраст</w:t>
      </w:r>
      <w:r w:rsidR="00B2139D" w:rsidRPr="00F50CCD">
        <w:rPr>
          <w:rFonts w:eastAsia="Microsoft Sans Serif"/>
          <w:spacing w:val="-4"/>
          <w:sz w:val="24"/>
          <w:szCs w:val="24"/>
          <w:lang w:val="ru-RU"/>
        </w:rPr>
        <w:t>а</w:t>
      </w:r>
      <w:r w:rsidR="00C84100" w:rsidRPr="00F50CCD">
        <w:rPr>
          <w:rFonts w:eastAsia="Microsoft Sans Serif"/>
          <w:spacing w:val="-4"/>
          <w:sz w:val="24"/>
          <w:szCs w:val="24"/>
          <w:lang w:val="ru-RU"/>
        </w:rPr>
        <w:t xml:space="preserve"> в исследовании WA25046]; ОР 0.48 [0.25-0.92]; &lt;51 года: ОР 0.53 [0.31-0.89]).</w:t>
      </w:r>
    </w:p>
    <w:p w14:paraId="50B8F66D" w14:textId="77777777" w:rsidR="00961FAC" w:rsidRDefault="00030B85" w:rsidP="00F50CCD">
      <w:pPr>
        <w:pStyle w:val="230"/>
        <w:shd w:val="clear" w:color="auto" w:fill="auto"/>
        <w:spacing w:after="0" w:line="240" w:lineRule="auto"/>
        <w:ind w:firstLine="0"/>
        <w:rPr>
          <w:spacing w:val="-4"/>
          <w:sz w:val="24"/>
          <w:szCs w:val="24"/>
          <w:lang w:val="ru-RU"/>
        </w:rPr>
      </w:pPr>
      <w:r w:rsidRPr="00F50CCD">
        <w:rPr>
          <w:rFonts w:eastAsia="Microsoft Sans Serif"/>
          <w:spacing w:val="-4"/>
          <w:sz w:val="24"/>
          <w:szCs w:val="24"/>
          <w:lang w:val="ru-RU"/>
        </w:rPr>
        <w:t>Ретроспективные</w:t>
      </w:r>
      <w:r w:rsidR="00992539" w:rsidRPr="00F50CCD">
        <w:rPr>
          <w:rFonts w:eastAsia="Microsoft Sans Serif"/>
          <w:spacing w:val="-4"/>
          <w:sz w:val="24"/>
          <w:szCs w:val="24"/>
          <w:lang w:val="ru-RU"/>
        </w:rPr>
        <w:t xml:space="preserve"> анализы проводили в </w:t>
      </w:r>
      <w:r w:rsidRPr="00F50CCD">
        <w:rPr>
          <w:rFonts w:eastAsia="Microsoft Sans Serif"/>
          <w:spacing w:val="-4"/>
          <w:sz w:val="24"/>
          <w:szCs w:val="24"/>
          <w:lang w:val="ru-RU"/>
        </w:rPr>
        <w:t>ходе расширенного</w:t>
      </w:r>
      <w:r w:rsidR="00992539" w:rsidRPr="00F50CCD">
        <w:rPr>
          <w:rFonts w:eastAsia="Microsoft Sans Serif"/>
          <w:spacing w:val="-4"/>
          <w:sz w:val="24"/>
          <w:szCs w:val="24"/>
          <w:lang w:val="ru-RU"/>
        </w:rPr>
        <w:t xml:space="preserve"> контролируемо</w:t>
      </w:r>
      <w:r w:rsidRPr="00F50CCD">
        <w:rPr>
          <w:rFonts w:eastAsia="Microsoft Sans Serif"/>
          <w:spacing w:val="-4"/>
          <w:sz w:val="24"/>
          <w:szCs w:val="24"/>
          <w:lang w:val="ru-RU"/>
        </w:rPr>
        <w:t>го</w:t>
      </w:r>
      <w:r w:rsidR="00992539" w:rsidRPr="00F50CCD">
        <w:rPr>
          <w:rFonts w:eastAsia="Microsoft Sans Serif"/>
          <w:spacing w:val="-4"/>
          <w:sz w:val="24"/>
          <w:szCs w:val="24"/>
          <w:lang w:val="ru-RU"/>
        </w:rPr>
        <w:t xml:space="preserve"> </w:t>
      </w:r>
      <w:r w:rsidRPr="00F50CCD">
        <w:rPr>
          <w:rFonts w:eastAsia="Microsoft Sans Serif"/>
          <w:spacing w:val="-4"/>
          <w:sz w:val="24"/>
          <w:szCs w:val="24"/>
          <w:lang w:val="ru-RU"/>
        </w:rPr>
        <w:t>исследования (РКИ)</w:t>
      </w:r>
      <w:r w:rsidR="00992539" w:rsidRPr="00F50CCD">
        <w:rPr>
          <w:rFonts w:eastAsia="Microsoft Sans Serif"/>
          <w:spacing w:val="-4"/>
          <w:sz w:val="24"/>
          <w:szCs w:val="24"/>
          <w:lang w:val="ru-RU"/>
        </w:rPr>
        <w:t>, котор</w:t>
      </w:r>
      <w:r w:rsidRPr="00F50CCD">
        <w:rPr>
          <w:rFonts w:eastAsia="Microsoft Sans Serif"/>
          <w:spacing w:val="-4"/>
          <w:sz w:val="24"/>
          <w:szCs w:val="24"/>
          <w:lang w:val="ru-RU"/>
        </w:rPr>
        <w:t>ое</w:t>
      </w:r>
      <w:r w:rsidR="00992539" w:rsidRPr="00F50CCD">
        <w:rPr>
          <w:rFonts w:eastAsia="Microsoft Sans Serif"/>
          <w:spacing w:val="-4"/>
          <w:sz w:val="24"/>
          <w:szCs w:val="24"/>
          <w:lang w:val="ru-RU"/>
        </w:rPr>
        <w:t xml:space="preserve"> включа</w:t>
      </w:r>
      <w:r w:rsidRPr="00F50CCD">
        <w:rPr>
          <w:rFonts w:eastAsia="Microsoft Sans Serif"/>
          <w:spacing w:val="-4"/>
          <w:sz w:val="24"/>
          <w:szCs w:val="24"/>
          <w:lang w:val="ru-RU"/>
        </w:rPr>
        <w:t>ло</w:t>
      </w:r>
      <w:r w:rsidR="00992539" w:rsidRPr="00F50CCD">
        <w:rPr>
          <w:rFonts w:eastAsia="Microsoft Sans Serif"/>
          <w:spacing w:val="-4"/>
          <w:sz w:val="24"/>
          <w:szCs w:val="24"/>
          <w:lang w:val="ru-RU"/>
        </w:rPr>
        <w:t xml:space="preserve"> </w:t>
      </w:r>
      <w:r w:rsidRPr="00F50CCD">
        <w:rPr>
          <w:rFonts w:eastAsia="Microsoft Sans Serif"/>
          <w:spacing w:val="-4"/>
          <w:sz w:val="24"/>
          <w:szCs w:val="24"/>
          <w:lang w:val="ru-RU"/>
        </w:rPr>
        <w:t xml:space="preserve">лечение в двойном слепом режиме </w:t>
      </w:r>
      <w:r w:rsidR="00992539" w:rsidRPr="00F50CCD">
        <w:rPr>
          <w:rFonts w:eastAsia="Microsoft Sans Serif"/>
          <w:spacing w:val="-4"/>
          <w:sz w:val="24"/>
          <w:szCs w:val="24"/>
          <w:lang w:val="ru-RU"/>
        </w:rPr>
        <w:t xml:space="preserve">и приблизительно 9 месяцев </w:t>
      </w:r>
      <w:r w:rsidRPr="00F50CCD">
        <w:rPr>
          <w:rFonts w:eastAsia="Microsoft Sans Serif"/>
          <w:spacing w:val="-4"/>
          <w:sz w:val="24"/>
          <w:szCs w:val="24"/>
          <w:lang w:val="ru-RU"/>
        </w:rPr>
        <w:t xml:space="preserve">дополнительного </w:t>
      </w:r>
      <w:r w:rsidR="00992539" w:rsidRPr="00F50CCD">
        <w:rPr>
          <w:rFonts w:eastAsia="Microsoft Sans Serif"/>
          <w:spacing w:val="-4"/>
          <w:sz w:val="24"/>
          <w:szCs w:val="24"/>
          <w:lang w:val="ru-RU"/>
        </w:rPr>
        <w:t xml:space="preserve">контролируемого наблюдения перед переходом </w:t>
      </w:r>
      <w:r w:rsidRPr="00F50CCD">
        <w:rPr>
          <w:rFonts w:eastAsia="Microsoft Sans Serif"/>
          <w:spacing w:val="-4"/>
          <w:sz w:val="24"/>
          <w:szCs w:val="24"/>
          <w:lang w:val="ru-RU"/>
        </w:rPr>
        <w:t>к участию в</w:t>
      </w:r>
      <w:r w:rsidR="00992539" w:rsidRPr="00F50CCD">
        <w:rPr>
          <w:rFonts w:eastAsia="Microsoft Sans Serif"/>
          <w:spacing w:val="-4"/>
          <w:sz w:val="24"/>
          <w:szCs w:val="24"/>
          <w:lang w:val="ru-RU"/>
        </w:rPr>
        <w:t xml:space="preserve"> </w:t>
      </w:r>
      <w:r w:rsidRPr="00F50CCD">
        <w:rPr>
          <w:rFonts w:eastAsia="Microsoft Sans Serif"/>
          <w:spacing w:val="-4"/>
          <w:sz w:val="24"/>
          <w:szCs w:val="24"/>
          <w:lang w:val="ru-RU"/>
        </w:rPr>
        <w:t>открытом дополнительном исследовании (ОДИ)</w:t>
      </w:r>
      <w:r w:rsidR="00992539" w:rsidRPr="00F50CCD">
        <w:rPr>
          <w:rFonts w:eastAsia="Microsoft Sans Serif"/>
          <w:spacing w:val="-4"/>
          <w:sz w:val="24"/>
          <w:szCs w:val="24"/>
          <w:lang w:val="ru-RU"/>
        </w:rPr>
        <w:t xml:space="preserve"> или до </w:t>
      </w:r>
      <w:r w:rsidRPr="00F50CCD">
        <w:rPr>
          <w:rFonts w:eastAsia="Microsoft Sans Serif"/>
          <w:spacing w:val="-4"/>
          <w:sz w:val="24"/>
          <w:szCs w:val="24"/>
          <w:lang w:val="ru-RU"/>
        </w:rPr>
        <w:t xml:space="preserve">завершения </w:t>
      </w:r>
      <w:r w:rsidR="00101EE5" w:rsidRPr="00F50CCD">
        <w:rPr>
          <w:rFonts w:eastAsia="Microsoft Sans Serif"/>
          <w:spacing w:val="-4"/>
          <w:sz w:val="24"/>
          <w:szCs w:val="24"/>
          <w:lang w:val="ru-RU"/>
        </w:rPr>
        <w:t>лечения</w:t>
      </w:r>
      <w:r w:rsidRPr="00F50CCD">
        <w:rPr>
          <w:rFonts w:eastAsia="Microsoft Sans Serif"/>
          <w:spacing w:val="-4"/>
          <w:sz w:val="24"/>
          <w:szCs w:val="24"/>
          <w:lang w:val="ru-RU"/>
        </w:rPr>
        <w:t xml:space="preserve"> в рамках исследования</w:t>
      </w:r>
      <w:r w:rsidR="00992539" w:rsidRPr="00F50CCD">
        <w:rPr>
          <w:rFonts w:eastAsia="Microsoft Sans Serif"/>
          <w:spacing w:val="-4"/>
          <w:sz w:val="24"/>
          <w:szCs w:val="24"/>
          <w:lang w:val="ru-RU"/>
        </w:rPr>
        <w:t>.</w:t>
      </w:r>
      <w:r w:rsidR="00961FAC" w:rsidRPr="00F50CCD">
        <w:rPr>
          <w:rFonts w:eastAsia="Microsoft Sans Serif"/>
          <w:spacing w:val="-4"/>
          <w:sz w:val="24"/>
          <w:szCs w:val="24"/>
          <w:lang w:val="ru-RU"/>
        </w:rPr>
        <w:t xml:space="preserve"> </w:t>
      </w:r>
      <w:r w:rsidR="00992539" w:rsidRPr="00F50CCD">
        <w:rPr>
          <w:rFonts w:eastAsia="Microsoft Sans Serif"/>
          <w:spacing w:val="-4"/>
          <w:sz w:val="24"/>
          <w:szCs w:val="24"/>
          <w:lang w:val="ru-RU"/>
        </w:rPr>
        <w:t xml:space="preserve">Доля пациентов с </w:t>
      </w:r>
      <w:r w:rsidRPr="00F50CCD">
        <w:rPr>
          <w:rFonts w:eastAsia="Microsoft Sans Serif"/>
          <w:spacing w:val="-4"/>
          <w:sz w:val="24"/>
          <w:szCs w:val="24"/>
          <w:lang w:val="ru-RU"/>
        </w:rPr>
        <w:t>подтвержденным</w:t>
      </w:r>
      <w:r w:rsidR="00992539" w:rsidRPr="00F50CCD">
        <w:rPr>
          <w:rFonts w:eastAsia="Microsoft Sans Serif"/>
          <w:spacing w:val="-4"/>
          <w:sz w:val="24"/>
          <w:szCs w:val="24"/>
          <w:lang w:val="ru-RU"/>
        </w:rPr>
        <w:t xml:space="preserve"> прогрессированием инвалидизации в течение 24 недель с </w:t>
      </w:r>
      <w:r w:rsidR="008F2A16" w:rsidRPr="00F50CCD">
        <w:rPr>
          <w:rFonts w:eastAsia="Microsoft Sans Serif"/>
          <w:spacing w:val="-4"/>
          <w:sz w:val="24"/>
          <w:szCs w:val="24"/>
          <w:lang w:val="ru-RU"/>
        </w:rPr>
        <w:t xml:space="preserve">оценкой по </w:t>
      </w:r>
      <w:r w:rsidR="00992539" w:rsidRPr="00F50CCD">
        <w:rPr>
          <w:rFonts w:eastAsia="Microsoft Sans Serif"/>
          <w:spacing w:val="-4"/>
          <w:sz w:val="24"/>
          <w:szCs w:val="24"/>
          <w:lang w:val="ru-RU"/>
        </w:rPr>
        <w:t xml:space="preserve">EDSS ≥7.0 (24W-CDP с </w:t>
      </w:r>
      <w:r w:rsidR="008F2A16" w:rsidRPr="00F50CCD">
        <w:rPr>
          <w:rFonts w:eastAsia="Microsoft Sans Serif"/>
          <w:spacing w:val="-4"/>
          <w:sz w:val="24"/>
          <w:szCs w:val="24"/>
          <w:lang w:val="ru-RU"/>
        </w:rPr>
        <w:t xml:space="preserve">оценкой по </w:t>
      </w:r>
      <w:r w:rsidR="00992539" w:rsidRPr="00F50CCD">
        <w:rPr>
          <w:rFonts w:eastAsia="Microsoft Sans Serif"/>
          <w:spacing w:val="-4"/>
          <w:sz w:val="24"/>
          <w:szCs w:val="24"/>
          <w:lang w:val="ru-RU"/>
        </w:rPr>
        <w:t xml:space="preserve">EDSS ≥7.0, </w:t>
      </w:r>
      <w:r w:rsidR="00961FAC" w:rsidRPr="00F50CCD">
        <w:rPr>
          <w:rFonts w:eastAsia="Microsoft Sans Serif"/>
          <w:spacing w:val="-4"/>
          <w:sz w:val="24"/>
          <w:szCs w:val="24"/>
          <w:lang w:val="ru-RU"/>
        </w:rPr>
        <w:t>«</w:t>
      </w:r>
      <w:r w:rsidR="00992539" w:rsidRPr="00F50CCD">
        <w:rPr>
          <w:rFonts w:eastAsia="Microsoft Sans Serif"/>
          <w:spacing w:val="-4"/>
          <w:sz w:val="24"/>
          <w:szCs w:val="24"/>
          <w:lang w:val="ru-RU"/>
        </w:rPr>
        <w:t>время до инвалид</w:t>
      </w:r>
      <w:r w:rsidR="00961FAC" w:rsidRPr="00F50CCD">
        <w:rPr>
          <w:rFonts w:eastAsia="Microsoft Sans Serif"/>
          <w:spacing w:val="-4"/>
          <w:sz w:val="24"/>
          <w:szCs w:val="24"/>
          <w:lang w:val="ru-RU"/>
        </w:rPr>
        <w:t>ной коляски», time to wheelchair</w:t>
      </w:r>
      <w:r w:rsidR="00992539" w:rsidRPr="00F50CCD">
        <w:rPr>
          <w:rFonts w:eastAsia="Microsoft Sans Serif"/>
          <w:spacing w:val="-4"/>
          <w:sz w:val="24"/>
          <w:szCs w:val="24"/>
          <w:lang w:val="ru-RU"/>
        </w:rPr>
        <w:t xml:space="preserve">) составляла 9.1% в группе плацебо по сравнению с 4.8% в группе </w:t>
      </w:r>
      <w:r w:rsidR="00C63362">
        <w:rPr>
          <w:rFonts w:eastAsia="Microsoft Sans Serif"/>
          <w:spacing w:val="-4"/>
          <w:sz w:val="24"/>
          <w:szCs w:val="24"/>
          <w:lang w:val="ru-RU"/>
        </w:rPr>
        <w:t>окрелизумаба</w:t>
      </w:r>
      <w:r w:rsidR="00992539" w:rsidRPr="00F50CCD">
        <w:rPr>
          <w:rFonts w:eastAsia="Microsoft Sans Serif"/>
          <w:spacing w:val="-4"/>
          <w:sz w:val="24"/>
          <w:szCs w:val="24"/>
          <w:lang w:val="ru-RU"/>
        </w:rPr>
        <w:t xml:space="preserve"> на 144 неделе, что привело к 47% снижению риска </w:t>
      </w:r>
      <w:r w:rsidR="00961FAC" w:rsidRPr="00F50CCD">
        <w:rPr>
          <w:rFonts w:eastAsia="Microsoft Sans Serif"/>
          <w:spacing w:val="-4"/>
          <w:sz w:val="24"/>
          <w:szCs w:val="24"/>
          <w:lang w:val="ru-RU"/>
        </w:rPr>
        <w:t xml:space="preserve">по отношению к показателю «время до инвалидной коляски» </w:t>
      </w:r>
      <w:r w:rsidR="00992539" w:rsidRPr="00F50CCD">
        <w:rPr>
          <w:rFonts w:eastAsia="Microsoft Sans Serif"/>
          <w:spacing w:val="-4"/>
          <w:sz w:val="24"/>
          <w:szCs w:val="24"/>
          <w:lang w:val="ru-RU"/>
        </w:rPr>
        <w:t xml:space="preserve">(ОР 0.53, [0.31, 0.92]) </w:t>
      </w:r>
      <w:r w:rsidR="008F2A16" w:rsidRPr="00F50CCD">
        <w:rPr>
          <w:rFonts w:eastAsia="Microsoft Sans Serif"/>
          <w:spacing w:val="-4"/>
          <w:sz w:val="24"/>
          <w:szCs w:val="24"/>
          <w:lang w:val="ru-RU"/>
        </w:rPr>
        <w:t>во время</w:t>
      </w:r>
      <w:r w:rsidR="00992539" w:rsidRPr="00F50CCD">
        <w:rPr>
          <w:rFonts w:eastAsia="Microsoft Sans Serif"/>
          <w:spacing w:val="-4"/>
          <w:sz w:val="24"/>
          <w:szCs w:val="24"/>
          <w:lang w:val="ru-RU"/>
        </w:rPr>
        <w:t xml:space="preserve"> </w:t>
      </w:r>
      <w:r w:rsidR="008F2A16" w:rsidRPr="00F50CCD">
        <w:rPr>
          <w:rFonts w:eastAsia="Microsoft Sans Serif"/>
          <w:spacing w:val="-4"/>
          <w:sz w:val="24"/>
          <w:szCs w:val="24"/>
          <w:lang w:val="ru-RU"/>
        </w:rPr>
        <w:t>РКИ</w:t>
      </w:r>
      <w:r w:rsidR="00992539" w:rsidRPr="00F50CCD">
        <w:rPr>
          <w:rFonts w:eastAsia="Microsoft Sans Serif"/>
          <w:spacing w:val="-4"/>
          <w:sz w:val="24"/>
          <w:szCs w:val="24"/>
          <w:lang w:val="ru-RU"/>
        </w:rPr>
        <w:t>.</w:t>
      </w:r>
      <w:r w:rsidRPr="00F50CCD">
        <w:rPr>
          <w:spacing w:val="-4"/>
          <w:sz w:val="24"/>
          <w:szCs w:val="24"/>
          <w:lang w:val="ru-RU"/>
        </w:rPr>
        <w:t xml:space="preserve"> </w:t>
      </w:r>
      <w:r w:rsidR="00961FAC" w:rsidRPr="00F50CCD">
        <w:rPr>
          <w:spacing w:val="-4"/>
          <w:sz w:val="24"/>
          <w:szCs w:val="24"/>
          <w:lang w:val="ru-RU"/>
        </w:rPr>
        <w:t>Поскольку данные результаты носили исследовательский характер и включали данные после расслепления, результаты следует интерпретировать с осторожностью.</w:t>
      </w:r>
    </w:p>
    <w:p w14:paraId="62D29C32" w14:textId="77777777" w:rsidR="00C84100" w:rsidRPr="00C63362" w:rsidRDefault="00C84100" w:rsidP="00F50CCD">
      <w:pPr>
        <w:pStyle w:val="230"/>
        <w:shd w:val="clear" w:color="auto" w:fill="auto"/>
        <w:spacing w:after="0" w:line="240" w:lineRule="auto"/>
        <w:ind w:firstLine="0"/>
        <w:rPr>
          <w:rFonts w:eastAsia="Microsoft Sans Serif"/>
          <w:i/>
          <w:spacing w:val="-4"/>
          <w:sz w:val="24"/>
          <w:szCs w:val="24"/>
          <w:u w:val="single"/>
          <w:lang w:val="ru-RU"/>
        </w:rPr>
      </w:pPr>
      <w:r w:rsidRPr="00C63362">
        <w:rPr>
          <w:rFonts w:eastAsia="Microsoft Sans Serif"/>
          <w:i/>
          <w:spacing w:val="-4"/>
          <w:sz w:val="24"/>
          <w:szCs w:val="24"/>
          <w:u w:val="single"/>
          <w:lang w:val="ru-RU"/>
        </w:rPr>
        <w:t>Иммуногенность</w:t>
      </w:r>
    </w:p>
    <w:p w14:paraId="44BF19E2" w14:textId="77777777" w:rsidR="00C63362" w:rsidRDefault="00C63362" w:rsidP="00C63362">
      <w:pPr>
        <w:pStyle w:val="230"/>
        <w:shd w:val="clear" w:color="auto" w:fill="auto"/>
        <w:spacing w:after="0" w:line="240" w:lineRule="auto"/>
        <w:ind w:firstLine="0"/>
        <w:rPr>
          <w:rFonts w:eastAsia="Microsoft Sans Serif"/>
          <w:i/>
          <w:spacing w:val="-4"/>
          <w:sz w:val="24"/>
          <w:szCs w:val="24"/>
          <w:lang w:val="ru-RU"/>
        </w:rPr>
      </w:pPr>
      <w:r w:rsidRPr="00C63362">
        <w:rPr>
          <w:rFonts w:eastAsia="Microsoft Sans Serif"/>
          <w:i/>
          <w:spacing w:val="-4"/>
          <w:sz w:val="24"/>
          <w:szCs w:val="24"/>
          <w:lang w:val="ru-RU"/>
        </w:rPr>
        <w:t>Лекарственная форма для подкожного введения</w:t>
      </w:r>
    </w:p>
    <w:p w14:paraId="7250C645" w14:textId="77777777" w:rsidR="00C63362" w:rsidRDefault="00C63362" w:rsidP="00264059">
      <w:pPr>
        <w:pStyle w:val="230"/>
        <w:shd w:val="clear" w:color="auto" w:fill="auto"/>
        <w:spacing w:after="0" w:line="240" w:lineRule="auto"/>
        <w:ind w:firstLine="0"/>
        <w:rPr>
          <w:rFonts w:eastAsia="Microsoft Sans Serif"/>
          <w:spacing w:val="-4"/>
          <w:sz w:val="24"/>
          <w:szCs w:val="24"/>
          <w:lang w:val="ru-RU"/>
        </w:rPr>
      </w:pPr>
      <w:r>
        <w:rPr>
          <w:rFonts w:eastAsia="Microsoft Sans Serif"/>
          <w:spacing w:val="-4"/>
          <w:sz w:val="24"/>
          <w:szCs w:val="24"/>
          <w:lang w:val="ru-RU"/>
        </w:rPr>
        <w:t>В</w:t>
      </w:r>
      <w:r w:rsidRPr="00C63362">
        <w:rPr>
          <w:rFonts w:eastAsia="Microsoft Sans Serif"/>
          <w:spacing w:val="-4"/>
          <w:sz w:val="24"/>
          <w:szCs w:val="24"/>
          <w:lang w:val="ru-RU"/>
        </w:rPr>
        <w:t xml:space="preserve"> </w:t>
      </w:r>
      <w:r>
        <w:rPr>
          <w:rFonts w:eastAsia="Microsoft Sans Serif"/>
          <w:spacing w:val="-4"/>
          <w:sz w:val="24"/>
          <w:szCs w:val="24"/>
          <w:lang w:val="ru-RU"/>
        </w:rPr>
        <w:t>исследованиях</w:t>
      </w:r>
      <w:r w:rsidRPr="00C63362">
        <w:rPr>
          <w:rFonts w:eastAsia="Microsoft Sans Serif"/>
          <w:spacing w:val="-4"/>
          <w:sz w:val="24"/>
          <w:szCs w:val="24"/>
          <w:lang w:val="ru-RU"/>
        </w:rPr>
        <w:t xml:space="preserve"> </w:t>
      </w:r>
      <w:r>
        <w:rPr>
          <w:rFonts w:eastAsia="Microsoft Sans Serif"/>
          <w:spacing w:val="-4"/>
          <w:sz w:val="24"/>
          <w:szCs w:val="24"/>
        </w:rPr>
        <w:t>OCARINA</w:t>
      </w:r>
      <w:r w:rsidRPr="00C63362">
        <w:rPr>
          <w:rFonts w:eastAsia="Microsoft Sans Serif"/>
          <w:spacing w:val="-4"/>
          <w:sz w:val="24"/>
          <w:szCs w:val="24"/>
          <w:lang w:val="ru-RU"/>
        </w:rPr>
        <w:t xml:space="preserve"> </w:t>
      </w:r>
      <w:r>
        <w:rPr>
          <w:rFonts w:eastAsia="Microsoft Sans Serif"/>
          <w:spacing w:val="-4"/>
          <w:sz w:val="24"/>
          <w:szCs w:val="24"/>
        </w:rPr>
        <w:t>I</w:t>
      </w:r>
      <w:r w:rsidRPr="00C63362">
        <w:rPr>
          <w:rFonts w:eastAsia="Microsoft Sans Serif"/>
          <w:spacing w:val="-4"/>
          <w:sz w:val="24"/>
          <w:szCs w:val="24"/>
          <w:lang w:val="ru-RU"/>
        </w:rPr>
        <w:t xml:space="preserve"> </w:t>
      </w:r>
      <w:r>
        <w:rPr>
          <w:rFonts w:eastAsia="Microsoft Sans Serif"/>
          <w:spacing w:val="-4"/>
          <w:sz w:val="24"/>
          <w:szCs w:val="24"/>
          <w:lang w:val="ru-RU"/>
        </w:rPr>
        <w:t xml:space="preserve">и </w:t>
      </w:r>
      <w:r>
        <w:rPr>
          <w:rFonts w:eastAsia="Microsoft Sans Serif"/>
          <w:spacing w:val="-4"/>
          <w:sz w:val="24"/>
          <w:szCs w:val="24"/>
        </w:rPr>
        <w:t>OCARINA</w:t>
      </w:r>
      <w:r w:rsidRPr="00C63362">
        <w:rPr>
          <w:rFonts w:eastAsia="Microsoft Sans Serif"/>
          <w:spacing w:val="-4"/>
          <w:sz w:val="24"/>
          <w:szCs w:val="24"/>
          <w:lang w:val="ru-RU"/>
        </w:rPr>
        <w:t xml:space="preserve"> </w:t>
      </w:r>
      <w:r>
        <w:rPr>
          <w:rFonts w:eastAsia="Microsoft Sans Serif"/>
          <w:spacing w:val="-4"/>
          <w:sz w:val="24"/>
          <w:szCs w:val="24"/>
        </w:rPr>
        <w:t>II</w:t>
      </w:r>
      <w:r w:rsidR="000E5A3C">
        <w:rPr>
          <w:rFonts w:eastAsia="Microsoft Sans Serif"/>
          <w:spacing w:val="-4"/>
          <w:sz w:val="24"/>
          <w:szCs w:val="24"/>
          <w:lang w:val="ru-RU"/>
        </w:rPr>
        <w:t xml:space="preserve"> ни у одного пациента не выявлены </w:t>
      </w:r>
      <w:r w:rsidR="009F79AE" w:rsidRPr="00F50CCD">
        <w:rPr>
          <w:rFonts w:eastAsia="Microsoft Sans Serif"/>
          <w:spacing w:val="-4"/>
          <w:sz w:val="24"/>
          <w:szCs w:val="24"/>
          <w:lang w:val="ru-RU"/>
        </w:rPr>
        <w:t>антител</w:t>
      </w:r>
      <w:r w:rsidR="009F79AE">
        <w:rPr>
          <w:rFonts w:eastAsia="Microsoft Sans Serif"/>
          <w:spacing w:val="-4"/>
          <w:sz w:val="24"/>
          <w:szCs w:val="24"/>
          <w:lang w:val="ru-RU"/>
        </w:rPr>
        <w:t>а</w:t>
      </w:r>
      <w:r w:rsidR="009F79AE" w:rsidRPr="00F50CCD">
        <w:rPr>
          <w:rFonts w:eastAsia="Microsoft Sans Serif"/>
          <w:spacing w:val="-4"/>
          <w:sz w:val="24"/>
          <w:szCs w:val="24"/>
          <w:lang w:val="ru-RU"/>
        </w:rPr>
        <w:t xml:space="preserve"> к </w:t>
      </w:r>
      <w:r w:rsidR="000E5A3C">
        <w:rPr>
          <w:rFonts w:eastAsia="Microsoft Sans Serif"/>
          <w:spacing w:val="-4"/>
          <w:sz w:val="24"/>
          <w:szCs w:val="24"/>
          <w:lang w:val="ru-RU"/>
        </w:rPr>
        <w:t>(АТА) к окрелизумабу</w:t>
      </w:r>
      <w:r w:rsidR="00264059">
        <w:rPr>
          <w:rFonts w:eastAsia="Microsoft Sans Serif"/>
          <w:spacing w:val="-4"/>
          <w:sz w:val="24"/>
          <w:szCs w:val="24"/>
          <w:lang w:val="ru-RU"/>
        </w:rPr>
        <w:t>. Пациенты в исследовании</w:t>
      </w:r>
      <w:r w:rsidR="00264059" w:rsidRPr="00C63362">
        <w:rPr>
          <w:rFonts w:eastAsia="Microsoft Sans Serif"/>
          <w:spacing w:val="-4"/>
          <w:sz w:val="24"/>
          <w:szCs w:val="24"/>
          <w:lang w:val="ru-RU"/>
        </w:rPr>
        <w:t xml:space="preserve"> </w:t>
      </w:r>
      <w:r w:rsidR="00264059">
        <w:rPr>
          <w:rFonts w:eastAsia="Microsoft Sans Serif"/>
          <w:spacing w:val="-4"/>
          <w:sz w:val="24"/>
          <w:szCs w:val="24"/>
        </w:rPr>
        <w:t>OCARINA</w:t>
      </w:r>
      <w:r w:rsidR="00264059" w:rsidRPr="00C63362">
        <w:rPr>
          <w:rFonts w:eastAsia="Microsoft Sans Serif"/>
          <w:spacing w:val="-4"/>
          <w:sz w:val="24"/>
          <w:szCs w:val="24"/>
          <w:lang w:val="ru-RU"/>
        </w:rPr>
        <w:t xml:space="preserve"> </w:t>
      </w:r>
      <w:r w:rsidR="00264059">
        <w:rPr>
          <w:rFonts w:eastAsia="Microsoft Sans Serif"/>
          <w:spacing w:val="-4"/>
          <w:sz w:val="24"/>
          <w:szCs w:val="24"/>
        </w:rPr>
        <w:t>II</w:t>
      </w:r>
      <w:r w:rsidR="00264059">
        <w:rPr>
          <w:rFonts w:eastAsia="Microsoft Sans Serif"/>
          <w:spacing w:val="-4"/>
          <w:sz w:val="24"/>
          <w:szCs w:val="24"/>
          <w:lang w:val="ru-RU"/>
        </w:rPr>
        <w:t xml:space="preserve"> на протяжении исследования проходили обследование на обнаружение АТА на исходном уровне, а также каждые 6 месяцев после терапии. По этой причине </w:t>
      </w:r>
      <w:r w:rsidR="009010DF">
        <w:rPr>
          <w:rFonts w:eastAsia="Microsoft Sans Serif"/>
          <w:spacing w:val="-4"/>
          <w:sz w:val="24"/>
          <w:szCs w:val="24"/>
          <w:lang w:val="ru-RU"/>
        </w:rPr>
        <w:t>преходящее появление АТА в промежутках между этими временными точками мо</w:t>
      </w:r>
      <w:r w:rsidR="009F79AE">
        <w:rPr>
          <w:rFonts w:eastAsia="Microsoft Sans Serif"/>
          <w:spacing w:val="-4"/>
          <w:sz w:val="24"/>
          <w:szCs w:val="24"/>
          <w:lang w:val="ru-RU"/>
        </w:rPr>
        <w:t>гло</w:t>
      </w:r>
      <w:r w:rsidR="009010DF">
        <w:rPr>
          <w:rFonts w:eastAsia="Microsoft Sans Serif"/>
          <w:spacing w:val="-4"/>
          <w:sz w:val="24"/>
          <w:szCs w:val="24"/>
          <w:lang w:val="ru-RU"/>
        </w:rPr>
        <w:t xml:space="preserve"> быть </w:t>
      </w:r>
      <w:r w:rsidR="009F79AE">
        <w:rPr>
          <w:rFonts w:eastAsia="Microsoft Sans Serif"/>
          <w:spacing w:val="-4"/>
          <w:sz w:val="24"/>
          <w:szCs w:val="24"/>
          <w:lang w:val="ru-RU"/>
        </w:rPr>
        <w:t xml:space="preserve">не </w:t>
      </w:r>
      <w:r w:rsidR="009010DF">
        <w:rPr>
          <w:rFonts w:eastAsia="Microsoft Sans Serif"/>
          <w:spacing w:val="-4"/>
          <w:sz w:val="24"/>
          <w:szCs w:val="24"/>
          <w:lang w:val="ru-RU"/>
        </w:rPr>
        <w:t>зарегистрировано.</w:t>
      </w:r>
    </w:p>
    <w:p w14:paraId="1FD336BC" w14:textId="77777777" w:rsidR="009010DF" w:rsidRPr="009010DF" w:rsidRDefault="009010DF" w:rsidP="009010DF">
      <w:pPr>
        <w:pStyle w:val="230"/>
        <w:shd w:val="clear" w:color="auto" w:fill="auto"/>
        <w:spacing w:after="0" w:line="240" w:lineRule="auto"/>
        <w:ind w:firstLine="0"/>
        <w:rPr>
          <w:rFonts w:eastAsia="Microsoft Sans Serif"/>
          <w:lang w:val="ru-RU"/>
        </w:rPr>
      </w:pPr>
      <w:r>
        <w:rPr>
          <w:rFonts w:eastAsia="Microsoft Sans Serif"/>
          <w:spacing w:val="-4"/>
          <w:sz w:val="24"/>
          <w:szCs w:val="24"/>
          <w:lang w:val="ru-RU"/>
        </w:rPr>
        <w:lastRenderedPageBreak/>
        <w:t>Частота выявления анти-</w:t>
      </w:r>
      <w:proofErr w:type="spellStart"/>
      <w:r>
        <w:rPr>
          <w:rFonts w:eastAsia="Microsoft Sans Serif"/>
          <w:spacing w:val="-4"/>
          <w:sz w:val="24"/>
          <w:szCs w:val="24"/>
        </w:rPr>
        <w:t>rHuPH</w:t>
      </w:r>
      <w:proofErr w:type="spellEnd"/>
      <w:r w:rsidRPr="009010DF">
        <w:rPr>
          <w:rFonts w:eastAsia="Microsoft Sans Serif"/>
          <w:spacing w:val="-4"/>
          <w:sz w:val="24"/>
          <w:szCs w:val="24"/>
          <w:lang w:val="ru-RU"/>
        </w:rPr>
        <w:t>20</w:t>
      </w:r>
      <w:r>
        <w:rPr>
          <w:rFonts w:eastAsia="Microsoft Sans Serif"/>
          <w:spacing w:val="-4"/>
          <w:sz w:val="24"/>
          <w:szCs w:val="24"/>
          <w:lang w:val="ru-RU"/>
        </w:rPr>
        <w:t xml:space="preserve"> </w:t>
      </w:r>
      <w:r w:rsidR="009F79AE">
        <w:rPr>
          <w:rFonts w:eastAsia="Microsoft Sans Serif"/>
          <w:spacing w:val="-4"/>
          <w:sz w:val="24"/>
          <w:szCs w:val="24"/>
          <w:lang w:val="ru-RU"/>
        </w:rPr>
        <w:t xml:space="preserve">антител </w:t>
      </w:r>
      <w:r>
        <w:rPr>
          <w:rFonts w:eastAsia="Microsoft Sans Serif"/>
          <w:spacing w:val="-4"/>
          <w:sz w:val="24"/>
          <w:szCs w:val="24"/>
          <w:lang w:val="ru-RU"/>
        </w:rPr>
        <w:t>(</w:t>
      </w:r>
      <w:r w:rsidR="009F79AE">
        <w:rPr>
          <w:rFonts w:eastAsia="Microsoft Sans Serif"/>
          <w:spacing w:val="-4"/>
          <w:sz w:val="24"/>
          <w:szCs w:val="24"/>
          <w:lang w:val="ru-RU"/>
        </w:rPr>
        <w:t xml:space="preserve">антител к </w:t>
      </w:r>
      <w:r>
        <w:rPr>
          <w:rFonts w:eastAsia="Microsoft Sans Serif"/>
          <w:spacing w:val="-4"/>
          <w:sz w:val="24"/>
          <w:szCs w:val="24"/>
          <w:lang w:val="ru-RU"/>
        </w:rPr>
        <w:t>гиалуронидаз</w:t>
      </w:r>
      <w:r w:rsidR="009F79AE">
        <w:rPr>
          <w:rFonts w:eastAsia="Microsoft Sans Serif"/>
          <w:spacing w:val="-4"/>
          <w:sz w:val="24"/>
          <w:szCs w:val="24"/>
          <w:lang w:val="ru-RU"/>
        </w:rPr>
        <w:t>е</w:t>
      </w:r>
      <w:r>
        <w:rPr>
          <w:rFonts w:eastAsia="Microsoft Sans Serif"/>
          <w:spacing w:val="-4"/>
          <w:sz w:val="24"/>
          <w:szCs w:val="24"/>
          <w:lang w:val="ru-RU"/>
        </w:rPr>
        <w:t xml:space="preserve">) у пациентов, получавших терапию подкожным окрелизумабом в исследовании </w:t>
      </w:r>
      <w:r>
        <w:rPr>
          <w:rFonts w:eastAsia="Microsoft Sans Serif"/>
          <w:spacing w:val="-4"/>
          <w:sz w:val="24"/>
          <w:szCs w:val="24"/>
        </w:rPr>
        <w:t>OCARINA</w:t>
      </w:r>
      <w:r w:rsidRPr="00C63362">
        <w:rPr>
          <w:rFonts w:eastAsia="Microsoft Sans Serif"/>
          <w:spacing w:val="-4"/>
          <w:sz w:val="24"/>
          <w:szCs w:val="24"/>
          <w:lang w:val="ru-RU"/>
        </w:rPr>
        <w:t xml:space="preserve"> </w:t>
      </w:r>
      <w:r>
        <w:rPr>
          <w:rFonts w:eastAsia="Microsoft Sans Serif"/>
          <w:spacing w:val="-4"/>
          <w:sz w:val="24"/>
          <w:szCs w:val="24"/>
        </w:rPr>
        <w:t>I</w:t>
      </w:r>
      <w:r>
        <w:rPr>
          <w:rFonts w:eastAsia="Microsoft Sans Serif"/>
          <w:spacing w:val="-4"/>
          <w:sz w:val="24"/>
          <w:szCs w:val="24"/>
          <w:lang w:val="ru-RU"/>
        </w:rPr>
        <w:t xml:space="preserve"> составила 2.3% (3/132).</w:t>
      </w:r>
      <w:r w:rsidRPr="009010DF">
        <w:rPr>
          <w:rFonts w:eastAsia="Microsoft Sans Serif"/>
          <w:spacing w:val="-4"/>
          <w:sz w:val="24"/>
          <w:szCs w:val="24"/>
          <w:lang w:val="ru-RU"/>
        </w:rPr>
        <w:t xml:space="preserve"> </w:t>
      </w:r>
      <w:r>
        <w:rPr>
          <w:rFonts w:eastAsia="Microsoft Sans Serif"/>
          <w:spacing w:val="-4"/>
          <w:sz w:val="24"/>
          <w:szCs w:val="24"/>
          <w:lang w:val="ru-RU"/>
        </w:rPr>
        <w:t>В</w:t>
      </w:r>
      <w:r w:rsidRPr="00C63362">
        <w:rPr>
          <w:rFonts w:eastAsia="Microsoft Sans Serif"/>
          <w:spacing w:val="-4"/>
          <w:sz w:val="24"/>
          <w:szCs w:val="24"/>
          <w:lang w:val="ru-RU"/>
        </w:rPr>
        <w:t xml:space="preserve"> </w:t>
      </w:r>
      <w:r>
        <w:rPr>
          <w:rFonts w:eastAsia="Microsoft Sans Serif"/>
          <w:spacing w:val="-4"/>
          <w:sz w:val="24"/>
          <w:szCs w:val="24"/>
          <w:lang w:val="ru-RU"/>
        </w:rPr>
        <w:t xml:space="preserve">исследовании </w:t>
      </w:r>
      <w:r>
        <w:rPr>
          <w:rFonts w:eastAsia="Microsoft Sans Serif"/>
          <w:spacing w:val="-4"/>
          <w:sz w:val="24"/>
          <w:szCs w:val="24"/>
        </w:rPr>
        <w:t>OCARINA</w:t>
      </w:r>
      <w:r w:rsidRPr="00C63362">
        <w:rPr>
          <w:rFonts w:eastAsia="Microsoft Sans Serif"/>
          <w:spacing w:val="-4"/>
          <w:sz w:val="24"/>
          <w:szCs w:val="24"/>
          <w:lang w:val="ru-RU"/>
        </w:rPr>
        <w:t xml:space="preserve"> </w:t>
      </w:r>
      <w:r>
        <w:rPr>
          <w:rFonts w:eastAsia="Microsoft Sans Serif"/>
          <w:spacing w:val="-4"/>
          <w:sz w:val="24"/>
          <w:szCs w:val="24"/>
        </w:rPr>
        <w:t>II</w:t>
      </w:r>
      <w:r>
        <w:rPr>
          <w:rFonts w:eastAsia="Microsoft Sans Serif"/>
          <w:spacing w:val="-4"/>
          <w:sz w:val="24"/>
          <w:szCs w:val="24"/>
          <w:lang w:val="ru-RU"/>
        </w:rPr>
        <w:t xml:space="preserve"> анти-</w:t>
      </w:r>
      <w:proofErr w:type="spellStart"/>
      <w:r>
        <w:rPr>
          <w:rFonts w:eastAsia="Microsoft Sans Serif"/>
          <w:spacing w:val="-4"/>
          <w:sz w:val="24"/>
          <w:szCs w:val="24"/>
        </w:rPr>
        <w:t>rHuPH</w:t>
      </w:r>
      <w:proofErr w:type="spellEnd"/>
      <w:r w:rsidRPr="009010DF">
        <w:rPr>
          <w:rFonts w:eastAsia="Microsoft Sans Serif"/>
          <w:spacing w:val="-4"/>
          <w:sz w:val="24"/>
          <w:szCs w:val="24"/>
          <w:lang w:val="ru-RU"/>
        </w:rPr>
        <w:t xml:space="preserve">20 </w:t>
      </w:r>
      <w:r>
        <w:rPr>
          <w:rFonts w:eastAsia="Microsoft Sans Serif"/>
          <w:spacing w:val="-4"/>
          <w:sz w:val="24"/>
          <w:szCs w:val="24"/>
          <w:lang w:val="ru-RU"/>
        </w:rPr>
        <w:t>антитела не были обнаружены ни у одного пациента.</w:t>
      </w:r>
    </w:p>
    <w:p w14:paraId="04E792E8" w14:textId="77777777" w:rsidR="00C63362" w:rsidRPr="00C63362" w:rsidRDefault="00C63362" w:rsidP="00C63362">
      <w:pPr>
        <w:pStyle w:val="230"/>
        <w:shd w:val="clear" w:color="auto" w:fill="auto"/>
        <w:spacing w:after="0" w:line="240" w:lineRule="auto"/>
        <w:ind w:firstLine="0"/>
        <w:rPr>
          <w:rFonts w:eastAsia="Microsoft Sans Serif"/>
          <w:i/>
          <w:spacing w:val="-4"/>
          <w:sz w:val="24"/>
          <w:szCs w:val="24"/>
          <w:lang w:val="ru-RU"/>
        </w:rPr>
      </w:pPr>
      <w:r w:rsidRPr="00C63362">
        <w:rPr>
          <w:rFonts w:eastAsia="Microsoft Sans Serif"/>
          <w:i/>
          <w:spacing w:val="-4"/>
          <w:sz w:val="24"/>
          <w:szCs w:val="24"/>
          <w:lang w:val="ru-RU"/>
        </w:rPr>
        <w:t xml:space="preserve">Лекарственная форма для </w:t>
      </w:r>
      <w:r>
        <w:rPr>
          <w:rFonts w:eastAsia="Microsoft Sans Serif"/>
          <w:i/>
          <w:spacing w:val="-4"/>
          <w:sz w:val="24"/>
          <w:szCs w:val="24"/>
          <w:lang w:val="ru-RU"/>
        </w:rPr>
        <w:t>внутривенного</w:t>
      </w:r>
      <w:r w:rsidRPr="00C63362">
        <w:rPr>
          <w:rFonts w:eastAsia="Microsoft Sans Serif"/>
          <w:i/>
          <w:spacing w:val="-4"/>
          <w:sz w:val="24"/>
          <w:szCs w:val="24"/>
          <w:lang w:val="ru-RU"/>
        </w:rPr>
        <w:t xml:space="preserve"> введения</w:t>
      </w:r>
    </w:p>
    <w:p w14:paraId="42FB8222" w14:textId="77777777" w:rsidR="00C84100" w:rsidRPr="00F50CCD" w:rsidRDefault="00C84100"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У пациентов, участвующих в исследованиях при РС (WA21092, WA21093 и WA25046), проводили тестирование на наличие антител к лекарственному препарату в нескольких временных точках (на исходном уровне и каждые 6 месяцев после завершения терапии в течение всего исследования). Из 1311 пациентов, получавших лечение </w:t>
      </w:r>
      <w:r w:rsidR="00996EC5" w:rsidRPr="00996EC5">
        <w:rPr>
          <w:rFonts w:eastAsia="Microsoft Sans Serif"/>
          <w:spacing w:val="-4"/>
          <w:sz w:val="24"/>
          <w:szCs w:val="24"/>
          <w:lang w:val="ru-RU"/>
        </w:rPr>
        <w:t>окрелизумабом</w:t>
      </w:r>
      <w:r w:rsidRPr="00F50CCD">
        <w:rPr>
          <w:rFonts w:eastAsia="Microsoft Sans Serif"/>
          <w:spacing w:val="-4"/>
          <w:sz w:val="24"/>
          <w:szCs w:val="24"/>
          <w:lang w:val="ru-RU"/>
        </w:rPr>
        <w:t xml:space="preserve">, положительный результат тестирования на наличие антител к лекарственному препарату отмечался у 12 пациентов (~1%), из которых у 2 пациентов положительный результат тестирования отмечался на нейтрализующие антитела. Оценить влияние возникших во время лечения антител к лекарственному препарату на безопасность и эффективность терапии не представляется возможным из-за низкой частоты антител к лекарственному препарату, ассоциированных с </w:t>
      </w:r>
      <w:r w:rsidR="00996EC5" w:rsidRPr="00996EC5">
        <w:rPr>
          <w:rFonts w:eastAsia="Microsoft Sans Serif"/>
          <w:spacing w:val="-4"/>
          <w:sz w:val="24"/>
          <w:szCs w:val="24"/>
          <w:lang w:val="ru-RU"/>
        </w:rPr>
        <w:t>окрелизумабом</w:t>
      </w:r>
      <w:r w:rsidRPr="00F50CCD">
        <w:rPr>
          <w:rFonts w:eastAsia="Microsoft Sans Serif"/>
          <w:spacing w:val="-4"/>
          <w:sz w:val="24"/>
          <w:szCs w:val="24"/>
          <w:lang w:val="ru-RU"/>
        </w:rPr>
        <w:t>.</w:t>
      </w:r>
    </w:p>
    <w:p w14:paraId="45BC2080" w14:textId="77777777" w:rsidR="00C84100" w:rsidRPr="009F79AE" w:rsidRDefault="00C84100" w:rsidP="00F50CCD">
      <w:pPr>
        <w:pStyle w:val="230"/>
        <w:shd w:val="clear" w:color="auto" w:fill="auto"/>
        <w:spacing w:after="0" w:line="240" w:lineRule="auto"/>
        <w:ind w:firstLine="0"/>
        <w:rPr>
          <w:rFonts w:eastAsia="Microsoft Sans Serif"/>
          <w:spacing w:val="-4"/>
          <w:sz w:val="24"/>
          <w:szCs w:val="24"/>
          <w:u w:val="single"/>
          <w:lang w:val="ru-RU"/>
        </w:rPr>
      </w:pPr>
      <w:r w:rsidRPr="009F79AE">
        <w:rPr>
          <w:rFonts w:eastAsia="Microsoft Sans Serif"/>
          <w:spacing w:val="-4"/>
          <w:sz w:val="24"/>
          <w:szCs w:val="24"/>
          <w:u w:val="single"/>
          <w:lang w:val="ru-RU"/>
        </w:rPr>
        <w:t>Иммунизация</w:t>
      </w:r>
    </w:p>
    <w:p w14:paraId="5D37B9A5" w14:textId="77777777" w:rsidR="00C84100" w:rsidRPr="00F50CCD" w:rsidRDefault="00C84100"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В рандомизированном открытом исследовании пациентов с РРС (N=102), процент пациентов с положительным ответом на столбнячный анатоксин через 8 недель после вакцинации составил 23.9% в группе окрелизумаба по сравнению с 54.5% в контрольной группе (без лечения препаратами, </w:t>
      </w:r>
      <w:r w:rsidR="00895513">
        <w:rPr>
          <w:rFonts w:eastAsia="Microsoft Sans Serif"/>
          <w:spacing w:val="-4"/>
          <w:sz w:val="24"/>
          <w:szCs w:val="24"/>
          <w:lang w:val="ru-RU"/>
        </w:rPr>
        <w:t xml:space="preserve">изменяющими течение рассеянного склероза, </w:t>
      </w:r>
      <w:r w:rsidRPr="00F50CCD">
        <w:rPr>
          <w:rFonts w:eastAsia="Microsoft Sans Serif"/>
          <w:spacing w:val="-4"/>
          <w:sz w:val="24"/>
          <w:szCs w:val="24"/>
          <w:lang w:val="ru-RU"/>
        </w:rPr>
        <w:t>за исключением интерферон-бета). Среднее геометрическое значение титров специфических антител к столбнячному анатоксину на 8 неделе составило 3.74 и 9.81 МЕ/мл, соответственно. Положительный ответ на ≥5 серотипов 23-валентного пневмококкового полисахарида через 4 недели после вакцинации составил 71.6% в группе окрелизумаба и 100% в контрольной группе. У пациентов, получавших окрелизумаб, ревакцинация (13-валентным пневмококковым полисахаридом) через 4 недели после вакцинации 23-валентн</w:t>
      </w:r>
      <w:r w:rsidR="00444ED8" w:rsidRPr="00F50CCD">
        <w:rPr>
          <w:rFonts w:eastAsia="Microsoft Sans Serif"/>
          <w:spacing w:val="-4"/>
          <w:sz w:val="24"/>
          <w:szCs w:val="24"/>
          <w:lang w:val="ru-RU"/>
        </w:rPr>
        <w:t>ым пневмококковым полисахаридом</w:t>
      </w:r>
      <w:r w:rsidRPr="00F50CCD">
        <w:rPr>
          <w:rFonts w:eastAsia="Microsoft Sans Serif"/>
          <w:spacing w:val="-4"/>
          <w:sz w:val="24"/>
          <w:szCs w:val="24"/>
          <w:lang w:val="ru-RU"/>
        </w:rPr>
        <w:t xml:space="preserve"> существенно не усилила ответ на 12 сероти</w:t>
      </w:r>
      <w:r w:rsidR="00444ED8" w:rsidRPr="00F50CCD">
        <w:rPr>
          <w:rFonts w:eastAsia="Microsoft Sans Serif"/>
          <w:spacing w:val="-4"/>
          <w:sz w:val="24"/>
          <w:szCs w:val="24"/>
          <w:lang w:val="ru-RU"/>
        </w:rPr>
        <w:t>пов, общих с 23-</w:t>
      </w:r>
      <w:r w:rsidRPr="00F50CCD">
        <w:rPr>
          <w:rFonts w:eastAsia="Microsoft Sans Serif"/>
          <w:spacing w:val="-4"/>
          <w:sz w:val="24"/>
          <w:szCs w:val="24"/>
          <w:lang w:val="ru-RU"/>
        </w:rPr>
        <w:t>валентным пневмококковым полисахаридом. Доля пациентов с серопротективными титрами против пяти штаммов вируса гриппа варьировала</w:t>
      </w:r>
      <w:r w:rsidR="00895513">
        <w:rPr>
          <w:rFonts w:eastAsia="Microsoft Sans Serif"/>
          <w:spacing w:val="-4"/>
          <w:sz w:val="24"/>
          <w:szCs w:val="24"/>
          <w:lang w:val="ru-RU"/>
        </w:rPr>
        <w:t xml:space="preserve"> в пределах</w:t>
      </w:r>
      <w:r w:rsidRPr="00F50CCD">
        <w:rPr>
          <w:rFonts w:eastAsia="Microsoft Sans Serif"/>
          <w:spacing w:val="-4"/>
          <w:sz w:val="24"/>
          <w:szCs w:val="24"/>
          <w:lang w:val="ru-RU"/>
        </w:rPr>
        <w:t xml:space="preserve"> 20.0-60.0% и </w:t>
      </w:r>
      <w:r w:rsidR="00895513">
        <w:rPr>
          <w:rFonts w:eastAsia="Microsoft Sans Serif"/>
          <w:spacing w:val="-4"/>
          <w:sz w:val="24"/>
          <w:szCs w:val="24"/>
          <w:lang w:val="ru-RU"/>
        </w:rPr>
        <w:t xml:space="preserve">в пределах </w:t>
      </w:r>
      <w:r w:rsidRPr="00F50CCD">
        <w:rPr>
          <w:rFonts w:eastAsia="Microsoft Sans Serif"/>
          <w:spacing w:val="-4"/>
          <w:sz w:val="24"/>
          <w:szCs w:val="24"/>
          <w:lang w:val="ru-RU"/>
        </w:rPr>
        <w:t xml:space="preserve">16.7-43.8% до вакцинации и на 4 неделе после вакцинации </w:t>
      </w:r>
      <w:r w:rsidR="00895513">
        <w:rPr>
          <w:rFonts w:eastAsia="Microsoft Sans Serif"/>
          <w:spacing w:val="-4"/>
          <w:sz w:val="24"/>
          <w:szCs w:val="24"/>
          <w:lang w:val="ru-RU"/>
        </w:rPr>
        <w:t>в пределах</w:t>
      </w:r>
      <w:r w:rsidR="00895513" w:rsidRPr="00F50CCD">
        <w:rPr>
          <w:rFonts w:eastAsia="Microsoft Sans Serif"/>
          <w:spacing w:val="-4"/>
          <w:sz w:val="24"/>
          <w:szCs w:val="24"/>
          <w:lang w:val="ru-RU"/>
        </w:rPr>
        <w:t xml:space="preserve"> </w:t>
      </w:r>
      <w:r w:rsidRPr="00F50CCD">
        <w:rPr>
          <w:rFonts w:eastAsia="Microsoft Sans Serif"/>
          <w:spacing w:val="-4"/>
          <w:sz w:val="24"/>
          <w:szCs w:val="24"/>
          <w:lang w:val="ru-RU"/>
        </w:rPr>
        <w:t xml:space="preserve">55.6-80.0% у пациентов, получавших лечение </w:t>
      </w:r>
      <w:r w:rsidR="00895513">
        <w:rPr>
          <w:rFonts w:eastAsia="Microsoft Sans Serif"/>
          <w:spacing w:val="-4"/>
          <w:sz w:val="24"/>
          <w:szCs w:val="24"/>
          <w:lang w:val="ru-RU"/>
        </w:rPr>
        <w:t xml:space="preserve">в/в </w:t>
      </w:r>
      <w:r w:rsidRPr="00F50CCD">
        <w:rPr>
          <w:rFonts w:eastAsia="Microsoft Sans Serif"/>
          <w:spacing w:val="-4"/>
          <w:sz w:val="24"/>
          <w:szCs w:val="24"/>
          <w:lang w:val="ru-RU"/>
        </w:rPr>
        <w:t xml:space="preserve">окрелизумабом и </w:t>
      </w:r>
      <w:r w:rsidR="00895513">
        <w:rPr>
          <w:rFonts w:eastAsia="Microsoft Sans Serif"/>
          <w:spacing w:val="-4"/>
          <w:sz w:val="24"/>
          <w:szCs w:val="24"/>
          <w:lang w:val="ru-RU"/>
        </w:rPr>
        <w:t>в пределах</w:t>
      </w:r>
      <w:r w:rsidR="00895513" w:rsidRPr="00F50CCD">
        <w:rPr>
          <w:rFonts w:eastAsia="Microsoft Sans Serif"/>
          <w:spacing w:val="-4"/>
          <w:sz w:val="24"/>
          <w:szCs w:val="24"/>
          <w:lang w:val="ru-RU"/>
        </w:rPr>
        <w:t xml:space="preserve"> </w:t>
      </w:r>
      <w:r w:rsidRPr="00F50CCD">
        <w:rPr>
          <w:rFonts w:eastAsia="Microsoft Sans Serif"/>
          <w:spacing w:val="-4"/>
          <w:sz w:val="24"/>
          <w:szCs w:val="24"/>
          <w:lang w:val="ru-RU"/>
        </w:rPr>
        <w:t>7</w:t>
      </w:r>
      <w:r w:rsidR="00444ED8" w:rsidRPr="00F50CCD">
        <w:rPr>
          <w:rFonts w:eastAsia="Microsoft Sans Serif"/>
          <w:spacing w:val="-4"/>
          <w:sz w:val="24"/>
          <w:szCs w:val="24"/>
          <w:lang w:val="ru-RU"/>
        </w:rPr>
        <w:t>5.0-97.0% в контрольной группе</w:t>
      </w:r>
      <w:r w:rsidR="00895513">
        <w:rPr>
          <w:rFonts w:eastAsia="Microsoft Sans Serif"/>
          <w:spacing w:val="-4"/>
          <w:sz w:val="24"/>
          <w:szCs w:val="24"/>
          <w:lang w:val="ru-RU"/>
        </w:rPr>
        <w:t>, соответственно.</w:t>
      </w:r>
      <w:r w:rsidR="00444ED8" w:rsidRPr="00F50CCD">
        <w:rPr>
          <w:rFonts w:eastAsia="Microsoft Sans Serif"/>
          <w:spacing w:val="-4"/>
          <w:sz w:val="24"/>
          <w:szCs w:val="24"/>
          <w:lang w:val="ru-RU"/>
        </w:rPr>
        <w:t xml:space="preserve"> </w:t>
      </w:r>
      <w:r w:rsidR="00895513">
        <w:rPr>
          <w:rFonts w:eastAsia="Microsoft Sans Serif"/>
          <w:spacing w:val="-4"/>
          <w:sz w:val="24"/>
          <w:szCs w:val="24"/>
          <w:lang w:val="ru-RU"/>
        </w:rPr>
        <w:t>См. разделы 4.4 и 4.5</w:t>
      </w:r>
      <w:r w:rsidRPr="00F50CCD">
        <w:rPr>
          <w:rFonts w:eastAsia="Microsoft Sans Serif"/>
          <w:spacing w:val="-4"/>
          <w:sz w:val="24"/>
          <w:szCs w:val="24"/>
          <w:lang w:val="ru-RU"/>
        </w:rPr>
        <w:t>.</w:t>
      </w:r>
    </w:p>
    <w:p w14:paraId="3DD9E567" w14:textId="77777777" w:rsidR="00C84100" w:rsidRPr="00131115" w:rsidRDefault="00C84100" w:rsidP="00F50CCD">
      <w:pPr>
        <w:pStyle w:val="230"/>
        <w:shd w:val="clear" w:color="auto" w:fill="auto"/>
        <w:spacing w:after="0" w:line="240" w:lineRule="auto"/>
        <w:ind w:firstLine="0"/>
        <w:rPr>
          <w:rFonts w:eastAsia="Microsoft Sans Serif"/>
          <w:i/>
          <w:spacing w:val="-4"/>
          <w:sz w:val="24"/>
          <w:szCs w:val="24"/>
          <w:lang w:val="ru-RU"/>
        </w:rPr>
      </w:pPr>
      <w:r w:rsidRPr="00131115">
        <w:rPr>
          <w:rFonts w:eastAsia="Microsoft Sans Serif"/>
          <w:i/>
          <w:spacing w:val="-4"/>
          <w:sz w:val="24"/>
          <w:szCs w:val="24"/>
          <w:lang w:val="ru-RU"/>
        </w:rPr>
        <w:t>Дети</w:t>
      </w:r>
    </w:p>
    <w:p w14:paraId="6B4280EC" w14:textId="77777777" w:rsidR="00C84100" w:rsidRPr="00F50CCD" w:rsidRDefault="00C84100"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Европейское агентство по лекарственным средствам отсрочило обязательство по предоставлению результатов исследований по применению препарата Окревус в одной или нескольких подгруппах пациентов детского возраста для лечения рассеянного склероза. Информацию </w:t>
      </w:r>
      <w:r w:rsidR="00444ED8" w:rsidRPr="00F50CCD">
        <w:rPr>
          <w:rFonts w:eastAsia="Microsoft Sans Serif"/>
          <w:spacing w:val="-4"/>
          <w:sz w:val="24"/>
          <w:szCs w:val="24"/>
          <w:lang w:val="ru-RU"/>
        </w:rPr>
        <w:t>о</w:t>
      </w:r>
      <w:r w:rsidRPr="00F50CCD">
        <w:rPr>
          <w:rFonts w:eastAsia="Microsoft Sans Serif"/>
          <w:spacing w:val="-4"/>
          <w:sz w:val="24"/>
          <w:szCs w:val="24"/>
          <w:lang w:val="ru-RU"/>
        </w:rPr>
        <w:t xml:space="preserve"> применени</w:t>
      </w:r>
      <w:r w:rsidR="00444ED8" w:rsidRPr="00F50CCD">
        <w:rPr>
          <w:rFonts w:eastAsia="Microsoft Sans Serif"/>
          <w:spacing w:val="-4"/>
          <w:sz w:val="24"/>
          <w:szCs w:val="24"/>
          <w:lang w:val="ru-RU"/>
        </w:rPr>
        <w:t>и</w:t>
      </w:r>
      <w:r w:rsidRPr="00F50CCD">
        <w:rPr>
          <w:rFonts w:eastAsia="Microsoft Sans Serif"/>
          <w:spacing w:val="-4"/>
          <w:sz w:val="24"/>
          <w:szCs w:val="24"/>
          <w:lang w:val="ru-RU"/>
        </w:rPr>
        <w:t xml:space="preserve"> препарата у детей см. в разделе 4.2.</w:t>
      </w:r>
    </w:p>
    <w:p w14:paraId="7158DC23" w14:textId="77777777" w:rsidR="00C153F2" w:rsidRPr="00F50CCD" w:rsidRDefault="00C153F2" w:rsidP="00F50CCD">
      <w:pPr>
        <w:autoSpaceDE w:val="0"/>
        <w:autoSpaceDN w:val="0"/>
        <w:adjustRightInd w:val="0"/>
        <w:spacing w:after="0" w:line="240" w:lineRule="auto"/>
        <w:rPr>
          <w:rFonts w:ascii="Times New Roman" w:eastAsia="TimesNewRomanPSMT" w:hAnsi="Times New Roman"/>
          <w:b/>
          <w:spacing w:val="-4"/>
          <w:sz w:val="24"/>
          <w:szCs w:val="24"/>
          <w:lang w:eastAsia="ru-RU"/>
        </w:rPr>
      </w:pPr>
      <w:r w:rsidRPr="00F50CCD">
        <w:rPr>
          <w:rFonts w:ascii="Times New Roman" w:hAnsi="Times New Roman"/>
          <w:b/>
          <w:spacing w:val="-4"/>
          <w:sz w:val="24"/>
          <w:szCs w:val="24"/>
          <w:lang w:eastAsia="ru-RU"/>
        </w:rPr>
        <w:t xml:space="preserve">5.2 </w:t>
      </w:r>
      <w:r w:rsidR="00DD5E3A" w:rsidRPr="00F50CCD">
        <w:rPr>
          <w:rFonts w:ascii="Times New Roman" w:eastAsia="TimesNewRomanPSMT" w:hAnsi="Times New Roman"/>
          <w:b/>
          <w:spacing w:val="-4"/>
          <w:sz w:val="24"/>
          <w:szCs w:val="24"/>
          <w:lang w:eastAsia="ru-RU"/>
        </w:rPr>
        <w:t>Фармакокинетические свойства</w:t>
      </w:r>
    </w:p>
    <w:p w14:paraId="79021509" w14:textId="77777777" w:rsidR="00444ED8"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Фармакокинетика окрелизумаба в исследованиях при РС описана с помощью двухкамерной модели с зависимым от времени клиренсом и с использованием фармакокинетических параметров, характерных для </w:t>
      </w:r>
      <w:r w:rsidR="00D37512" w:rsidRPr="00F50CCD">
        <w:rPr>
          <w:rFonts w:eastAsia="Microsoft Sans Serif"/>
          <w:spacing w:val="-4"/>
          <w:sz w:val="24"/>
          <w:szCs w:val="24"/>
          <w:lang w:val="ru-RU"/>
        </w:rPr>
        <w:t>моноклинального</w:t>
      </w:r>
      <w:r w:rsidRPr="00F50CCD">
        <w:rPr>
          <w:rFonts w:eastAsia="Microsoft Sans Serif"/>
          <w:spacing w:val="-4"/>
          <w:sz w:val="24"/>
          <w:szCs w:val="24"/>
          <w:lang w:val="ru-RU"/>
        </w:rPr>
        <w:t xml:space="preserve"> антитела класса IgG1.</w:t>
      </w:r>
    </w:p>
    <w:p w14:paraId="5FEDF0E1" w14:textId="77777777" w:rsidR="007760E3" w:rsidRPr="007760E3" w:rsidRDefault="007760E3" w:rsidP="00D37512">
      <w:pPr>
        <w:pStyle w:val="230"/>
        <w:spacing w:after="0" w:line="240" w:lineRule="auto"/>
        <w:ind w:firstLine="0"/>
        <w:rPr>
          <w:rFonts w:eastAsia="Microsoft Sans Serif"/>
          <w:spacing w:val="-4"/>
          <w:sz w:val="24"/>
          <w:szCs w:val="24"/>
          <w:lang w:val="ru-RU"/>
        </w:rPr>
      </w:pPr>
      <w:r>
        <w:rPr>
          <w:rFonts w:eastAsia="Microsoft Sans Serif"/>
          <w:spacing w:val="-4"/>
          <w:sz w:val="24"/>
          <w:szCs w:val="24"/>
          <w:lang w:val="ru-RU"/>
        </w:rPr>
        <w:t>После</w:t>
      </w:r>
      <w:r w:rsidRPr="007760E3">
        <w:rPr>
          <w:rFonts w:eastAsia="Microsoft Sans Serif"/>
          <w:spacing w:val="-4"/>
          <w:sz w:val="24"/>
          <w:szCs w:val="24"/>
          <w:lang w:val="ru-RU"/>
        </w:rPr>
        <w:t xml:space="preserve"> </w:t>
      </w:r>
      <w:r>
        <w:rPr>
          <w:rFonts w:eastAsia="Microsoft Sans Serif"/>
          <w:spacing w:val="-4"/>
          <w:sz w:val="24"/>
          <w:szCs w:val="24"/>
          <w:lang w:val="ru-RU"/>
        </w:rPr>
        <w:t>введения</w:t>
      </w:r>
      <w:r w:rsidRPr="007760E3">
        <w:rPr>
          <w:rFonts w:eastAsia="Microsoft Sans Serif"/>
          <w:spacing w:val="-4"/>
          <w:sz w:val="24"/>
          <w:szCs w:val="24"/>
          <w:lang w:val="ru-RU"/>
        </w:rPr>
        <w:t xml:space="preserve"> 920 </w:t>
      </w:r>
      <w:r>
        <w:rPr>
          <w:rFonts w:eastAsia="Microsoft Sans Serif"/>
          <w:spacing w:val="-4"/>
          <w:sz w:val="24"/>
          <w:szCs w:val="24"/>
          <w:lang w:val="ru-RU"/>
        </w:rPr>
        <w:t>мг</w:t>
      </w:r>
      <w:r w:rsidRPr="007760E3">
        <w:rPr>
          <w:rFonts w:eastAsia="Microsoft Sans Serif"/>
          <w:spacing w:val="-4"/>
          <w:sz w:val="24"/>
          <w:szCs w:val="24"/>
          <w:lang w:val="ru-RU"/>
        </w:rPr>
        <w:t xml:space="preserve"> </w:t>
      </w:r>
      <w:r>
        <w:rPr>
          <w:rFonts w:eastAsia="Microsoft Sans Serif"/>
          <w:spacing w:val="-4"/>
          <w:sz w:val="24"/>
          <w:szCs w:val="24"/>
          <w:lang w:val="ru-RU"/>
        </w:rPr>
        <w:t>окрелизумаба</w:t>
      </w:r>
      <w:r w:rsidRPr="007760E3">
        <w:rPr>
          <w:rFonts w:eastAsia="Microsoft Sans Serif"/>
          <w:spacing w:val="-4"/>
          <w:sz w:val="24"/>
          <w:szCs w:val="24"/>
          <w:lang w:val="ru-RU"/>
        </w:rPr>
        <w:t xml:space="preserve"> </w:t>
      </w:r>
      <w:r>
        <w:rPr>
          <w:rFonts w:eastAsia="Microsoft Sans Serif"/>
          <w:spacing w:val="-4"/>
          <w:sz w:val="24"/>
          <w:szCs w:val="24"/>
          <w:lang w:val="ru-RU"/>
        </w:rPr>
        <w:t>подкожно</w:t>
      </w:r>
      <w:r w:rsidRPr="007760E3">
        <w:rPr>
          <w:rFonts w:eastAsia="Microsoft Sans Serif"/>
          <w:spacing w:val="-4"/>
          <w:sz w:val="24"/>
          <w:szCs w:val="24"/>
          <w:lang w:val="ru-RU"/>
        </w:rPr>
        <w:t xml:space="preserve"> </w:t>
      </w:r>
      <w:r>
        <w:rPr>
          <w:rFonts w:eastAsia="Microsoft Sans Serif"/>
          <w:spacing w:val="-4"/>
          <w:sz w:val="24"/>
          <w:szCs w:val="24"/>
          <w:lang w:val="ru-RU"/>
        </w:rPr>
        <w:t>прогнозируемая средняя экспозиция</w:t>
      </w:r>
      <w:r w:rsidRPr="007760E3">
        <w:rPr>
          <w:rFonts w:eastAsia="Microsoft Sans Serif"/>
          <w:spacing w:val="-4"/>
          <w:sz w:val="24"/>
          <w:szCs w:val="24"/>
          <w:lang w:val="ru-RU"/>
        </w:rPr>
        <w:t xml:space="preserve"> (</w:t>
      </w:r>
      <w:r w:rsidRPr="007760E3">
        <w:rPr>
          <w:rFonts w:eastAsia="Microsoft Sans Serif"/>
          <w:spacing w:val="-4"/>
          <w:sz w:val="24"/>
          <w:szCs w:val="24"/>
        </w:rPr>
        <w:t>AUC</w:t>
      </w:r>
      <w:r>
        <w:rPr>
          <w:rFonts w:eastAsia="Microsoft Sans Serif"/>
          <w:spacing w:val="-4"/>
          <w:sz w:val="24"/>
          <w:szCs w:val="24"/>
          <w:lang w:val="ru-RU"/>
        </w:rPr>
        <w:t xml:space="preserve"> </w:t>
      </w:r>
      <w:r w:rsidR="00D37512">
        <w:rPr>
          <w:rFonts w:eastAsia="Microsoft Sans Serif"/>
          <w:spacing w:val="-4"/>
          <w:sz w:val="24"/>
          <w:szCs w:val="24"/>
          <w:lang w:val="ru-RU"/>
        </w:rPr>
        <w:t>в течение</w:t>
      </w:r>
      <w:r w:rsidRPr="007760E3">
        <w:rPr>
          <w:rFonts w:eastAsia="Microsoft Sans Serif"/>
          <w:spacing w:val="-4"/>
          <w:sz w:val="24"/>
          <w:szCs w:val="24"/>
          <w:lang w:val="ru-RU"/>
        </w:rPr>
        <w:t xml:space="preserve"> 24</w:t>
      </w:r>
      <w:r w:rsidR="00D37512">
        <w:rPr>
          <w:rFonts w:eastAsia="Microsoft Sans Serif"/>
          <w:spacing w:val="-4"/>
          <w:sz w:val="24"/>
          <w:szCs w:val="24"/>
          <w:lang w:val="ru-RU"/>
        </w:rPr>
        <w:t>-недельного интервала дозирования</w:t>
      </w:r>
      <w:r w:rsidRPr="007760E3">
        <w:rPr>
          <w:rFonts w:eastAsia="Microsoft Sans Serif"/>
          <w:spacing w:val="-4"/>
          <w:sz w:val="24"/>
          <w:szCs w:val="24"/>
          <w:lang w:val="ru-RU"/>
        </w:rPr>
        <w:t xml:space="preserve">) </w:t>
      </w:r>
      <w:r w:rsidR="00D37512">
        <w:rPr>
          <w:rFonts w:eastAsia="Microsoft Sans Serif"/>
          <w:spacing w:val="-4"/>
          <w:sz w:val="24"/>
          <w:szCs w:val="24"/>
          <w:lang w:val="ru-RU"/>
        </w:rPr>
        <w:t xml:space="preserve">составила </w:t>
      </w:r>
      <w:r w:rsidRPr="007760E3">
        <w:rPr>
          <w:rFonts w:eastAsia="Microsoft Sans Serif"/>
          <w:spacing w:val="-4"/>
          <w:sz w:val="24"/>
          <w:szCs w:val="24"/>
          <w:lang w:val="ru-RU"/>
        </w:rPr>
        <w:t xml:space="preserve">3730 </w:t>
      </w:r>
      <w:r w:rsidR="00D37512">
        <w:rPr>
          <w:rFonts w:eastAsia="Microsoft Sans Serif"/>
          <w:spacing w:val="-4"/>
          <w:sz w:val="24"/>
          <w:szCs w:val="24"/>
          <w:lang w:val="ru-RU"/>
        </w:rPr>
        <w:t>мкг</w:t>
      </w:r>
      <w:r w:rsidRPr="007760E3">
        <w:rPr>
          <w:rFonts w:eastAsia="Microsoft Sans Serif"/>
          <w:spacing w:val="-4"/>
          <w:sz w:val="24"/>
          <w:szCs w:val="24"/>
          <w:lang w:val="ru-RU"/>
        </w:rPr>
        <w:t>/</w:t>
      </w:r>
      <w:r w:rsidR="00D37512">
        <w:rPr>
          <w:rFonts w:eastAsia="Microsoft Sans Serif"/>
          <w:spacing w:val="-4"/>
          <w:sz w:val="24"/>
          <w:szCs w:val="24"/>
          <w:lang w:val="ru-RU"/>
        </w:rPr>
        <w:t>мл</w:t>
      </w:r>
      <w:r w:rsidRPr="007760E3">
        <w:rPr>
          <w:rFonts w:eastAsia="Microsoft Sans Serif"/>
          <w:spacing w:val="-4"/>
          <w:sz w:val="24"/>
          <w:szCs w:val="24"/>
          <w:lang w:val="ru-RU"/>
        </w:rPr>
        <w:t>•</w:t>
      </w:r>
      <w:r w:rsidR="00D37512">
        <w:rPr>
          <w:rFonts w:eastAsia="Microsoft Sans Serif"/>
          <w:spacing w:val="-4"/>
          <w:sz w:val="24"/>
          <w:szCs w:val="24"/>
          <w:lang w:val="ru-RU"/>
        </w:rPr>
        <w:t>сут</w:t>
      </w:r>
      <w:r w:rsidRPr="007760E3">
        <w:rPr>
          <w:rFonts w:eastAsia="Microsoft Sans Serif"/>
          <w:spacing w:val="-4"/>
          <w:sz w:val="24"/>
          <w:szCs w:val="24"/>
          <w:lang w:val="ru-RU"/>
        </w:rPr>
        <w:t xml:space="preserve">. </w:t>
      </w:r>
      <w:r w:rsidR="00D37512">
        <w:rPr>
          <w:rFonts w:eastAsia="Microsoft Sans Serif"/>
          <w:spacing w:val="-4"/>
          <w:sz w:val="24"/>
          <w:szCs w:val="24"/>
          <w:lang w:val="ru-RU"/>
        </w:rPr>
        <w:t>Первичная конечная точка фармакокинетики в исследовании</w:t>
      </w:r>
      <w:r w:rsidRPr="007760E3">
        <w:rPr>
          <w:rFonts w:eastAsia="Microsoft Sans Serif"/>
          <w:spacing w:val="-4"/>
          <w:sz w:val="24"/>
          <w:szCs w:val="24"/>
          <w:lang w:val="ru-RU"/>
        </w:rPr>
        <w:t xml:space="preserve"> OCARINA II </w:t>
      </w:r>
      <w:r w:rsidR="00D37512">
        <w:rPr>
          <w:rFonts w:eastAsia="Microsoft Sans Serif"/>
          <w:spacing w:val="-4"/>
          <w:sz w:val="24"/>
          <w:szCs w:val="24"/>
          <w:lang w:val="ru-RU"/>
        </w:rPr>
        <w:t xml:space="preserve">показатель </w:t>
      </w:r>
      <w:r w:rsidRPr="007760E3">
        <w:rPr>
          <w:rFonts w:eastAsia="Microsoft Sans Serif"/>
          <w:spacing w:val="-4"/>
          <w:sz w:val="24"/>
          <w:szCs w:val="24"/>
          <w:lang w:val="ru-RU"/>
        </w:rPr>
        <w:t>AUC</w:t>
      </w:r>
      <w:r w:rsidRPr="00D37512">
        <w:rPr>
          <w:rFonts w:eastAsia="Microsoft Sans Serif"/>
          <w:spacing w:val="-4"/>
          <w:sz w:val="24"/>
          <w:szCs w:val="24"/>
          <w:vertAlign w:val="subscript"/>
          <w:lang w:val="ru-RU"/>
        </w:rPr>
        <w:t>w1-12</w:t>
      </w:r>
      <w:r w:rsidR="00D37512">
        <w:rPr>
          <w:rFonts w:eastAsia="Microsoft Sans Serif"/>
          <w:spacing w:val="-4"/>
          <w:sz w:val="24"/>
          <w:szCs w:val="24"/>
          <w:lang w:val="ru-RU"/>
        </w:rPr>
        <w:t xml:space="preserve"> после введения 920 мг п/к окрелизумаба был не ниже, чем при введении</w:t>
      </w:r>
      <w:r w:rsidRPr="007760E3">
        <w:rPr>
          <w:rFonts w:eastAsia="Microsoft Sans Serif"/>
          <w:spacing w:val="-4"/>
          <w:sz w:val="24"/>
          <w:szCs w:val="24"/>
          <w:lang w:val="ru-RU"/>
        </w:rPr>
        <w:t xml:space="preserve"> 600 </w:t>
      </w:r>
      <w:r w:rsidR="00D37512">
        <w:rPr>
          <w:rFonts w:eastAsia="Microsoft Sans Serif"/>
          <w:spacing w:val="-4"/>
          <w:sz w:val="24"/>
          <w:szCs w:val="24"/>
          <w:lang w:val="ru-RU"/>
        </w:rPr>
        <w:t>мг в/в окрелизумаба</w:t>
      </w:r>
      <w:r w:rsidRPr="007760E3">
        <w:rPr>
          <w:rFonts w:eastAsia="Microsoft Sans Serif"/>
          <w:spacing w:val="-4"/>
          <w:sz w:val="24"/>
          <w:szCs w:val="24"/>
          <w:lang w:val="ru-RU"/>
        </w:rPr>
        <w:t xml:space="preserve">. </w:t>
      </w:r>
      <w:r w:rsidR="00D37512">
        <w:rPr>
          <w:rFonts w:eastAsia="Microsoft Sans Serif"/>
          <w:spacing w:val="-4"/>
          <w:sz w:val="24"/>
          <w:szCs w:val="24"/>
          <w:lang w:val="ru-RU"/>
        </w:rPr>
        <w:t>О</w:t>
      </w:r>
      <w:r w:rsidR="00D37512" w:rsidRPr="00D37512">
        <w:rPr>
          <w:rFonts w:eastAsia="Microsoft Sans Serif"/>
          <w:spacing w:val="-4"/>
          <w:sz w:val="24"/>
          <w:szCs w:val="24"/>
          <w:lang w:val="ru-RU"/>
        </w:rPr>
        <w:t xml:space="preserve">тношение </w:t>
      </w:r>
      <w:r w:rsidR="00D37512">
        <w:rPr>
          <w:rFonts w:eastAsia="Microsoft Sans Serif"/>
          <w:spacing w:val="-4"/>
          <w:sz w:val="24"/>
          <w:szCs w:val="24"/>
          <w:lang w:val="ru-RU"/>
        </w:rPr>
        <w:t>с</w:t>
      </w:r>
      <w:r w:rsidR="00D37512" w:rsidRPr="00D37512">
        <w:rPr>
          <w:rFonts w:eastAsia="Microsoft Sans Serif"/>
          <w:spacing w:val="-4"/>
          <w:sz w:val="24"/>
          <w:szCs w:val="24"/>
          <w:lang w:val="ru-RU"/>
        </w:rPr>
        <w:t>редне</w:t>
      </w:r>
      <w:r w:rsidR="00D37512">
        <w:rPr>
          <w:rFonts w:eastAsia="Microsoft Sans Serif"/>
          <w:spacing w:val="-4"/>
          <w:sz w:val="24"/>
          <w:szCs w:val="24"/>
          <w:lang w:val="ru-RU"/>
        </w:rPr>
        <w:t>го</w:t>
      </w:r>
      <w:r w:rsidR="00D37512" w:rsidRPr="00D37512">
        <w:rPr>
          <w:rFonts w:eastAsia="Microsoft Sans Serif"/>
          <w:spacing w:val="-4"/>
          <w:sz w:val="24"/>
          <w:szCs w:val="24"/>
          <w:lang w:val="ru-RU"/>
        </w:rPr>
        <w:t xml:space="preserve"> геометрическо</w:t>
      </w:r>
      <w:r w:rsidR="00D37512">
        <w:rPr>
          <w:rFonts w:eastAsia="Microsoft Sans Serif"/>
          <w:spacing w:val="-4"/>
          <w:sz w:val="24"/>
          <w:szCs w:val="24"/>
          <w:lang w:val="ru-RU"/>
        </w:rPr>
        <w:t>го значения для показателя</w:t>
      </w:r>
      <w:r w:rsidRPr="007760E3">
        <w:rPr>
          <w:rFonts w:eastAsia="Microsoft Sans Serif"/>
          <w:spacing w:val="-4"/>
          <w:sz w:val="24"/>
          <w:szCs w:val="24"/>
          <w:lang w:val="ru-RU"/>
        </w:rPr>
        <w:t xml:space="preserve"> AUC</w:t>
      </w:r>
      <w:r w:rsidRPr="00D37512">
        <w:rPr>
          <w:rFonts w:eastAsia="Microsoft Sans Serif"/>
          <w:spacing w:val="-4"/>
          <w:sz w:val="24"/>
          <w:szCs w:val="24"/>
          <w:vertAlign w:val="subscript"/>
          <w:lang w:val="ru-RU"/>
        </w:rPr>
        <w:t xml:space="preserve">w1-12 </w:t>
      </w:r>
      <w:r w:rsidR="00D37512">
        <w:rPr>
          <w:rFonts w:eastAsia="Microsoft Sans Serif"/>
          <w:spacing w:val="-4"/>
          <w:sz w:val="24"/>
          <w:szCs w:val="24"/>
          <w:lang w:val="ru-RU"/>
        </w:rPr>
        <w:t xml:space="preserve">составило </w:t>
      </w:r>
      <w:r w:rsidRPr="007760E3">
        <w:rPr>
          <w:rFonts w:eastAsia="Microsoft Sans Serif"/>
          <w:spacing w:val="-4"/>
          <w:sz w:val="24"/>
          <w:szCs w:val="24"/>
          <w:lang w:val="ru-RU"/>
        </w:rPr>
        <w:t xml:space="preserve">1.29 (90% </w:t>
      </w:r>
      <w:r w:rsidR="00D37512">
        <w:rPr>
          <w:rFonts w:eastAsia="Microsoft Sans Serif"/>
          <w:spacing w:val="-4"/>
          <w:sz w:val="24"/>
          <w:szCs w:val="24"/>
          <w:lang w:val="ru-RU"/>
        </w:rPr>
        <w:t>ДИ</w:t>
      </w:r>
      <w:r w:rsidRPr="007760E3">
        <w:rPr>
          <w:rFonts w:eastAsia="Microsoft Sans Serif"/>
          <w:spacing w:val="-4"/>
          <w:sz w:val="24"/>
          <w:szCs w:val="24"/>
          <w:lang w:val="ru-RU"/>
        </w:rPr>
        <w:t>: 1.23–1.35).</w:t>
      </w:r>
    </w:p>
    <w:p w14:paraId="463ED642" w14:textId="77777777" w:rsidR="00444ED8" w:rsidRPr="000A64EF" w:rsidRDefault="00444ED8" w:rsidP="00F50CCD">
      <w:pPr>
        <w:pStyle w:val="230"/>
        <w:shd w:val="clear" w:color="auto" w:fill="auto"/>
        <w:spacing w:after="0" w:line="240" w:lineRule="auto"/>
        <w:ind w:firstLine="0"/>
        <w:rPr>
          <w:rFonts w:eastAsia="Microsoft Sans Serif"/>
          <w:i/>
          <w:spacing w:val="-4"/>
          <w:sz w:val="24"/>
          <w:szCs w:val="24"/>
          <w:lang w:val="ru-RU"/>
        </w:rPr>
      </w:pPr>
      <w:r w:rsidRPr="000A64EF">
        <w:rPr>
          <w:rFonts w:eastAsia="Microsoft Sans Serif"/>
          <w:i/>
          <w:spacing w:val="-4"/>
          <w:sz w:val="24"/>
          <w:szCs w:val="24"/>
          <w:lang w:val="ru-RU"/>
        </w:rPr>
        <w:t>Абсорбция</w:t>
      </w:r>
    </w:p>
    <w:p w14:paraId="73AE78BE" w14:textId="77777777" w:rsidR="00444ED8" w:rsidRPr="000A64EF" w:rsidRDefault="00D37512" w:rsidP="00F50CCD">
      <w:pPr>
        <w:pStyle w:val="230"/>
        <w:shd w:val="clear" w:color="auto" w:fill="auto"/>
        <w:spacing w:after="0" w:line="240" w:lineRule="auto"/>
        <w:ind w:firstLine="0"/>
        <w:rPr>
          <w:rFonts w:eastAsia="Microsoft Sans Serif"/>
          <w:spacing w:val="-4"/>
          <w:sz w:val="24"/>
          <w:szCs w:val="24"/>
          <w:lang w:val="ru-RU"/>
        </w:rPr>
      </w:pPr>
      <w:r>
        <w:rPr>
          <w:rFonts w:eastAsia="Microsoft Sans Serif"/>
          <w:spacing w:val="-4"/>
          <w:sz w:val="24"/>
          <w:szCs w:val="24"/>
          <w:lang w:val="ru-RU"/>
        </w:rPr>
        <w:t>Расчетная биодоступность после подкожного введения 920 мг о</w:t>
      </w:r>
      <w:r w:rsidR="00996EC5">
        <w:rPr>
          <w:rFonts w:eastAsia="Microsoft Sans Serif"/>
          <w:spacing w:val="-4"/>
          <w:sz w:val="24"/>
          <w:szCs w:val="24"/>
          <w:lang w:val="ru-RU"/>
        </w:rPr>
        <w:t>крелизумаб</w:t>
      </w:r>
      <w:r>
        <w:rPr>
          <w:rFonts w:eastAsia="Microsoft Sans Serif"/>
          <w:spacing w:val="-4"/>
          <w:sz w:val="24"/>
          <w:szCs w:val="24"/>
          <w:lang w:val="ru-RU"/>
        </w:rPr>
        <w:t>а</w:t>
      </w:r>
      <w:r w:rsidR="000A64EF">
        <w:rPr>
          <w:rFonts w:eastAsia="Microsoft Sans Serif"/>
          <w:spacing w:val="-4"/>
          <w:sz w:val="24"/>
          <w:szCs w:val="24"/>
          <w:lang w:val="ru-RU"/>
        </w:rPr>
        <w:t xml:space="preserve"> составила 81%</w:t>
      </w:r>
      <w:r w:rsidR="00444ED8" w:rsidRPr="00F50CCD">
        <w:rPr>
          <w:rFonts w:eastAsia="Microsoft Sans Serif"/>
          <w:spacing w:val="-4"/>
          <w:sz w:val="24"/>
          <w:szCs w:val="24"/>
          <w:lang w:val="ru-RU"/>
        </w:rPr>
        <w:t>.</w:t>
      </w:r>
      <w:r w:rsidR="000A64EF">
        <w:rPr>
          <w:rFonts w:eastAsia="Microsoft Sans Serif"/>
          <w:spacing w:val="-4"/>
          <w:sz w:val="24"/>
          <w:szCs w:val="24"/>
          <w:lang w:val="ru-RU"/>
        </w:rPr>
        <w:t xml:space="preserve"> Среднее</w:t>
      </w:r>
      <w:r w:rsidR="000A64EF" w:rsidRPr="000A64EF">
        <w:rPr>
          <w:rFonts w:eastAsia="Microsoft Sans Serif"/>
          <w:spacing w:val="-4"/>
          <w:sz w:val="24"/>
          <w:szCs w:val="24"/>
          <w:lang w:val="ru-RU"/>
        </w:rPr>
        <w:t xml:space="preserve"> </w:t>
      </w:r>
      <w:r w:rsidR="000A64EF">
        <w:rPr>
          <w:rFonts w:eastAsia="Microsoft Sans Serif"/>
          <w:spacing w:val="-4"/>
          <w:sz w:val="24"/>
          <w:szCs w:val="24"/>
          <w:lang w:val="ru-RU"/>
        </w:rPr>
        <w:t>значение</w:t>
      </w:r>
      <w:r w:rsidR="000A64EF" w:rsidRPr="000A64EF">
        <w:rPr>
          <w:rFonts w:eastAsia="Microsoft Sans Serif"/>
          <w:spacing w:val="-4"/>
          <w:sz w:val="24"/>
          <w:szCs w:val="24"/>
          <w:lang w:val="ru-RU"/>
        </w:rPr>
        <w:t xml:space="preserve"> </w:t>
      </w:r>
      <w:proofErr w:type="spellStart"/>
      <w:r w:rsidR="000A64EF" w:rsidRPr="000A64EF">
        <w:rPr>
          <w:rFonts w:eastAsia="Microsoft Sans Serif"/>
          <w:spacing w:val="-4"/>
          <w:sz w:val="24"/>
          <w:szCs w:val="24"/>
        </w:rPr>
        <w:t>C</w:t>
      </w:r>
      <w:r w:rsidR="000A64EF" w:rsidRPr="000A64EF">
        <w:rPr>
          <w:rFonts w:eastAsia="Microsoft Sans Serif"/>
          <w:spacing w:val="-4"/>
          <w:sz w:val="24"/>
          <w:szCs w:val="24"/>
          <w:vertAlign w:val="subscript"/>
        </w:rPr>
        <w:t>max</w:t>
      </w:r>
      <w:proofErr w:type="spellEnd"/>
      <w:r w:rsidR="000A64EF" w:rsidRPr="000A64EF">
        <w:rPr>
          <w:rFonts w:eastAsia="Microsoft Sans Serif"/>
          <w:spacing w:val="-4"/>
          <w:sz w:val="24"/>
          <w:szCs w:val="24"/>
          <w:vertAlign w:val="subscript"/>
          <w:lang w:val="ru-RU"/>
        </w:rPr>
        <w:t xml:space="preserve"> </w:t>
      </w:r>
      <w:r w:rsidR="000A64EF" w:rsidRPr="000A64EF">
        <w:rPr>
          <w:rFonts w:eastAsia="Microsoft Sans Serif"/>
          <w:spacing w:val="-4"/>
          <w:sz w:val="24"/>
          <w:szCs w:val="24"/>
          <w:lang w:val="ru-RU"/>
        </w:rPr>
        <w:t xml:space="preserve">составило 132 </w:t>
      </w:r>
      <w:r w:rsidR="000A64EF">
        <w:rPr>
          <w:rFonts w:eastAsia="Microsoft Sans Serif"/>
          <w:spacing w:val="-4"/>
          <w:sz w:val="24"/>
          <w:szCs w:val="24"/>
          <w:lang w:val="ru-RU"/>
        </w:rPr>
        <w:t>мкг</w:t>
      </w:r>
      <w:r w:rsidR="000A64EF" w:rsidRPr="000A64EF">
        <w:rPr>
          <w:rFonts w:eastAsia="Microsoft Sans Serif"/>
          <w:spacing w:val="-4"/>
          <w:sz w:val="24"/>
          <w:szCs w:val="24"/>
          <w:lang w:val="ru-RU"/>
        </w:rPr>
        <w:t>/</w:t>
      </w:r>
      <w:r w:rsidR="000A64EF">
        <w:rPr>
          <w:rFonts w:eastAsia="Microsoft Sans Serif"/>
          <w:spacing w:val="-4"/>
          <w:sz w:val="24"/>
          <w:szCs w:val="24"/>
          <w:lang w:val="ru-RU"/>
        </w:rPr>
        <w:t>мл</w:t>
      </w:r>
      <w:r w:rsidR="000A64EF" w:rsidRPr="000A64EF">
        <w:rPr>
          <w:rFonts w:eastAsia="Microsoft Sans Serif"/>
          <w:spacing w:val="-4"/>
          <w:sz w:val="24"/>
          <w:szCs w:val="24"/>
          <w:lang w:val="ru-RU"/>
        </w:rPr>
        <w:t>,</w:t>
      </w:r>
      <w:r w:rsidR="000A64EF">
        <w:rPr>
          <w:rFonts w:eastAsia="Microsoft Sans Serif"/>
          <w:spacing w:val="-4"/>
          <w:sz w:val="24"/>
          <w:szCs w:val="24"/>
          <w:lang w:val="ru-RU"/>
        </w:rPr>
        <w:t xml:space="preserve"> показатель</w:t>
      </w:r>
      <w:r w:rsidR="000A64EF" w:rsidRPr="000A64EF">
        <w:rPr>
          <w:rFonts w:eastAsia="Microsoft Sans Serif"/>
          <w:spacing w:val="-4"/>
          <w:sz w:val="24"/>
          <w:szCs w:val="24"/>
          <w:lang w:val="ru-RU"/>
        </w:rPr>
        <w:t xml:space="preserve"> </w:t>
      </w:r>
      <w:proofErr w:type="spellStart"/>
      <w:r w:rsidR="000A64EF">
        <w:rPr>
          <w:rFonts w:eastAsia="Microsoft Sans Serif"/>
          <w:spacing w:val="-4"/>
          <w:sz w:val="24"/>
          <w:szCs w:val="24"/>
        </w:rPr>
        <w:t>T</w:t>
      </w:r>
      <w:r w:rsidR="000A64EF" w:rsidRPr="000A64EF">
        <w:rPr>
          <w:rFonts w:eastAsia="Microsoft Sans Serif"/>
          <w:spacing w:val="-4"/>
          <w:sz w:val="24"/>
          <w:szCs w:val="24"/>
          <w:vertAlign w:val="subscript"/>
        </w:rPr>
        <w:t>max</w:t>
      </w:r>
      <w:proofErr w:type="spellEnd"/>
      <w:r w:rsidR="000A64EF" w:rsidRPr="000A64EF">
        <w:rPr>
          <w:rFonts w:eastAsia="Microsoft Sans Serif"/>
          <w:spacing w:val="-4"/>
          <w:sz w:val="24"/>
          <w:szCs w:val="24"/>
          <w:lang w:val="ru-RU"/>
        </w:rPr>
        <w:t xml:space="preserve"> </w:t>
      </w:r>
      <w:r w:rsidR="000A64EF">
        <w:rPr>
          <w:rFonts w:eastAsia="Microsoft Sans Serif"/>
          <w:spacing w:val="-4"/>
          <w:sz w:val="24"/>
          <w:szCs w:val="24"/>
          <w:lang w:val="ru-RU"/>
        </w:rPr>
        <w:t>достиг максимального значения приблизительно</w:t>
      </w:r>
      <w:r w:rsidR="000A64EF" w:rsidRPr="000A64EF">
        <w:rPr>
          <w:rFonts w:eastAsia="Microsoft Sans Serif"/>
          <w:spacing w:val="-4"/>
          <w:sz w:val="24"/>
          <w:szCs w:val="24"/>
          <w:lang w:val="ru-RU"/>
        </w:rPr>
        <w:t xml:space="preserve"> </w:t>
      </w:r>
      <w:r w:rsidR="000A64EF">
        <w:rPr>
          <w:rFonts w:eastAsia="Microsoft Sans Serif"/>
          <w:spacing w:val="-4"/>
          <w:sz w:val="24"/>
          <w:szCs w:val="24"/>
          <w:lang w:val="ru-RU"/>
        </w:rPr>
        <w:t xml:space="preserve">через </w:t>
      </w:r>
      <w:r w:rsidR="000A64EF" w:rsidRPr="000A64EF">
        <w:rPr>
          <w:rFonts w:eastAsia="Microsoft Sans Serif"/>
          <w:spacing w:val="-4"/>
          <w:sz w:val="24"/>
          <w:szCs w:val="24"/>
          <w:lang w:val="ru-RU"/>
        </w:rPr>
        <w:t xml:space="preserve">4 </w:t>
      </w:r>
      <w:r w:rsidR="000A64EF">
        <w:rPr>
          <w:rFonts w:eastAsia="Microsoft Sans Serif"/>
          <w:spacing w:val="-4"/>
          <w:sz w:val="24"/>
          <w:szCs w:val="24"/>
          <w:lang w:val="ru-RU"/>
        </w:rPr>
        <w:t>дня</w:t>
      </w:r>
      <w:r w:rsidR="000A64EF" w:rsidRPr="000A64EF">
        <w:rPr>
          <w:rFonts w:eastAsia="Microsoft Sans Serif"/>
          <w:spacing w:val="-4"/>
          <w:sz w:val="24"/>
          <w:szCs w:val="24"/>
          <w:lang w:val="ru-RU"/>
        </w:rPr>
        <w:t xml:space="preserve"> (</w:t>
      </w:r>
      <w:r w:rsidR="000A64EF">
        <w:rPr>
          <w:rFonts w:eastAsia="Microsoft Sans Serif"/>
          <w:spacing w:val="-4"/>
          <w:sz w:val="24"/>
          <w:szCs w:val="24"/>
          <w:lang w:val="ru-RU"/>
        </w:rPr>
        <w:t>диапазон</w:t>
      </w:r>
      <w:r w:rsidR="000A64EF" w:rsidRPr="000A64EF">
        <w:rPr>
          <w:rFonts w:eastAsia="Microsoft Sans Serif"/>
          <w:spacing w:val="-4"/>
          <w:sz w:val="24"/>
          <w:szCs w:val="24"/>
          <w:lang w:val="ru-RU"/>
        </w:rPr>
        <w:t xml:space="preserve"> 2-13 </w:t>
      </w:r>
      <w:r w:rsidR="000A64EF">
        <w:rPr>
          <w:rFonts w:eastAsia="Microsoft Sans Serif"/>
          <w:spacing w:val="-4"/>
          <w:sz w:val="24"/>
          <w:szCs w:val="24"/>
          <w:lang w:val="ru-RU"/>
        </w:rPr>
        <w:t>дней</w:t>
      </w:r>
      <w:r w:rsidR="000A64EF" w:rsidRPr="000A64EF">
        <w:rPr>
          <w:rFonts w:eastAsia="Microsoft Sans Serif"/>
          <w:spacing w:val="-4"/>
          <w:sz w:val="24"/>
          <w:szCs w:val="24"/>
          <w:lang w:val="ru-RU"/>
        </w:rPr>
        <w:t>)</w:t>
      </w:r>
      <w:r w:rsidR="00444ED8" w:rsidRPr="000A64EF">
        <w:rPr>
          <w:rFonts w:eastAsia="Microsoft Sans Serif"/>
          <w:spacing w:val="-4"/>
          <w:sz w:val="24"/>
          <w:szCs w:val="24"/>
          <w:lang w:val="ru-RU"/>
        </w:rPr>
        <w:t>.</w:t>
      </w:r>
    </w:p>
    <w:p w14:paraId="075AF7E7" w14:textId="77777777" w:rsidR="00444ED8" w:rsidRPr="00131115" w:rsidRDefault="00444ED8" w:rsidP="00F50CCD">
      <w:pPr>
        <w:pStyle w:val="230"/>
        <w:shd w:val="clear" w:color="auto" w:fill="auto"/>
        <w:spacing w:after="0" w:line="240" w:lineRule="auto"/>
        <w:ind w:firstLine="0"/>
        <w:rPr>
          <w:rFonts w:eastAsia="Microsoft Sans Serif"/>
          <w:i/>
          <w:spacing w:val="-4"/>
          <w:sz w:val="24"/>
          <w:szCs w:val="24"/>
          <w:lang w:val="ru-RU"/>
        </w:rPr>
      </w:pPr>
      <w:r w:rsidRPr="00131115">
        <w:rPr>
          <w:rFonts w:eastAsia="Microsoft Sans Serif"/>
          <w:i/>
          <w:spacing w:val="-4"/>
          <w:sz w:val="24"/>
          <w:szCs w:val="24"/>
          <w:lang w:val="ru-RU"/>
        </w:rPr>
        <w:lastRenderedPageBreak/>
        <w:t>Распределение</w:t>
      </w:r>
    </w:p>
    <w:p w14:paraId="47E51B87" w14:textId="77777777" w:rsidR="00444ED8" w:rsidRPr="00F50CCD" w:rsidRDefault="00444ED8" w:rsidP="00F50CCD">
      <w:pPr>
        <w:pStyle w:val="230"/>
        <w:shd w:val="clear" w:color="auto" w:fill="auto"/>
        <w:spacing w:after="0" w:line="240" w:lineRule="auto"/>
        <w:ind w:firstLine="0"/>
        <w:rPr>
          <w:spacing w:val="-4"/>
          <w:sz w:val="24"/>
          <w:szCs w:val="24"/>
          <w:lang w:val="ru-RU"/>
        </w:rPr>
      </w:pPr>
      <w:r w:rsidRPr="00F50CCD">
        <w:rPr>
          <w:rFonts w:eastAsia="Microsoft Sans Serif"/>
          <w:spacing w:val="-4"/>
          <w:sz w:val="24"/>
          <w:szCs w:val="24"/>
          <w:lang w:val="ru-RU"/>
        </w:rPr>
        <w:t>Популяционная фармакокинетическая оценка значения центрального объема распределения составила 2.78 л.</w:t>
      </w:r>
      <w:r w:rsidRPr="00F50CCD">
        <w:rPr>
          <w:spacing w:val="-4"/>
          <w:sz w:val="24"/>
          <w:szCs w:val="24"/>
          <w:lang w:val="ru-RU"/>
        </w:rPr>
        <w:t xml:space="preserve"> </w:t>
      </w:r>
      <w:r w:rsidRPr="00F50CCD">
        <w:rPr>
          <w:rFonts w:eastAsia="Microsoft Sans Serif"/>
          <w:spacing w:val="-4"/>
          <w:sz w:val="24"/>
          <w:szCs w:val="24"/>
          <w:lang w:val="ru-RU"/>
        </w:rPr>
        <w:t>Рассчитанные значения периферического объема распределения и межкамерного клиренса составили 2.68 л и 0.294 л/сут, соответственно.</w:t>
      </w:r>
      <w:r w:rsidRPr="00F50CCD">
        <w:rPr>
          <w:spacing w:val="-4"/>
          <w:sz w:val="24"/>
          <w:szCs w:val="24"/>
          <w:lang w:val="ru-RU"/>
        </w:rPr>
        <w:t xml:space="preserve"> </w:t>
      </w:r>
    </w:p>
    <w:p w14:paraId="3B5DF63D" w14:textId="77777777" w:rsidR="00444ED8" w:rsidRPr="00131115" w:rsidRDefault="00444ED8" w:rsidP="00F50CCD">
      <w:pPr>
        <w:pStyle w:val="230"/>
        <w:shd w:val="clear" w:color="auto" w:fill="auto"/>
        <w:spacing w:after="0" w:line="240" w:lineRule="auto"/>
        <w:ind w:firstLine="0"/>
        <w:rPr>
          <w:rFonts w:eastAsia="Microsoft Sans Serif"/>
          <w:i/>
          <w:spacing w:val="-4"/>
          <w:sz w:val="24"/>
          <w:szCs w:val="24"/>
          <w:lang w:val="ru-RU"/>
        </w:rPr>
      </w:pPr>
      <w:r w:rsidRPr="00131115">
        <w:rPr>
          <w:rFonts w:eastAsia="Microsoft Sans Serif"/>
          <w:i/>
          <w:spacing w:val="-4"/>
          <w:sz w:val="24"/>
          <w:szCs w:val="24"/>
          <w:lang w:val="ru-RU"/>
        </w:rPr>
        <w:t>Биотрансформация</w:t>
      </w:r>
    </w:p>
    <w:p w14:paraId="1EBC6717"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Метаболизм окрелизумаба отдельно не изучен, так как антитела </w:t>
      </w:r>
      <w:r w:rsidR="00005745">
        <w:rPr>
          <w:rFonts w:eastAsia="Microsoft Sans Serif"/>
          <w:spacing w:val="-4"/>
          <w:sz w:val="24"/>
          <w:szCs w:val="24"/>
          <w:lang w:val="ru-RU"/>
        </w:rPr>
        <w:t>выводя</w:t>
      </w:r>
      <w:r w:rsidRPr="00F50CCD">
        <w:rPr>
          <w:rFonts w:eastAsia="Microsoft Sans Serif"/>
          <w:spacing w:val="-4"/>
          <w:sz w:val="24"/>
          <w:szCs w:val="24"/>
          <w:lang w:val="ru-RU"/>
        </w:rPr>
        <w:t xml:space="preserve">тся преимущественно путем катаболизма (т. е. </w:t>
      </w:r>
      <w:r w:rsidR="00005745">
        <w:rPr>
          <w:rFonts w:eastAsia="Microsoft Sans Serif"/>
          <w:spacing w:val="-4"/>
          <w:sz w:val="24"/>
          <w:szCs w:val="24"/>
          <w:lang w:val="ru-RU"/>
        </w:rPr>
        <w:t xml:space="preserve">путем </w:t>
      </w:r>
      <w:r w:rsidRPr="00F50CCD">
        <w:rPr>
          <w:rFonts w:eastAsia="Microsoft Sans Serif"/>
          <w:spacing w:val="-4"/>
          <w:sz w:val="24"/>
          <w:szCs w:val="24"/>
          <w:lang w:val="ru-RU"/>
        </w:rPr>
        <w:t>расщеплени</w:t>
      </w:r>
      <w:r w:rsidR="00005745">
        <w:rPr>
          <w:rFonts w:eastAsia="Microsoft Sans Serif"/>
          <w:spacing w:val="-4"/>
          <w:sz w:val="24"/>
          <w:szCs w:val="24"/>
          <w:lang w:val="ru-RU"/>
        </w:rPr>
        <w:t>я</w:t>
      </w:r>
      <w:r w:rsidRPr="00F50CCD">
        <w:rPr>
          <w:rFonts w:eastAsia="Microsoft Sans Serif"/>
          <w:spacing w:val="-4"/>
          <w:sz w:val="24"/>
          <w:szCs w:val="24"/>
          <w:lang w:val="ru-RU"/>
        </w:rPr>
        <w:t xml:space="preserve"> до пептидов и аминокислот).</w:t>
      </w:r>
    </w:p>
    <w:p w14:paraId="3CCBAA88" w14:textId="77777777" w:rsidR="00444ED8" w:rsidRPr="00131115" w:rsidRDefault="00444ED8" w:rsidP="00F50CCD">
      <w:pPr>
        <w:pStyle w:val="230"/>
        <w:shd w:val="clear" w:color="auto" w:fill="auto"/>
        <w:spacing w:after="0" w:line="240" w:lineRule="auto"/>
        <w:ind w:firstLine="0"/>
        <w:rPr>
          <w:rFonts w:eastAsia="Microsoft Sans Serif"/>
          <w:i/>
          <w:spacing w:val="-4"/>
          <w:sz w:val="24"/>
          <w:szCs w:val="24"/>
          <w:lang w:val="ru-RU"/>
        </w:rPr>
      </w:pPr>
      <w:r w:rsidRPr="00131115">
        <w:rPr>
          <w:rFonts w:eastAsia="Microsoft Sans Serif"/>
          <w:i/>
          <w:spacing w:val="-4"/>
          <w:sz w:val="24"/>
          <w:szCs w:val="24"/>
          <w:lang w:val="ru-RU"/>
        </w:rPr>
        <w:t>Элиминация</w:t>
      </w:r>
    </w:p>
    <w:p w14:paraId="6C5A00B1"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Расч</w:t>
      </w:r>
      <w:r w:rsidR="008260A9">
        <w:rPr>
          <w:rFonts w:eastAsia="Microsoft Sans Serif"/>
          <w:spacing w:val="-4"/>
          <w:sz w:val="24"/>
          <w:szCs w:val="24"/>
          <w:lang w:val="ru-RU"/>
        </w:rPr>
        <w:t>етный</w:t>
      </w:r>
      <w:r w:rsidRPr="00F50CCD">
        <w:rPr>
          <w:rFonts w:eastAsia="Microsoft Sans Serif"/>
          <w:spacing w:val="-4"/>
          <w:sz w:val="24"/>
          <w:szCs w:val="24"/>
          <w:lang w:val="ru-RU"/>
        </w:rPr>
        <w:t xml:space="preserve"> показатель постоянного клиренса составил 0.17 л/сут. Первоначальный зависимый от времени клиренс составил 0.0489 л/сут с дальнейшим уменьшением при периоде полувыведения 33 недели. Терминальный период полувыведения составил 26 дней.</w:t>
      </w:r>
    </w:p>
    <w:p w14:paraId="53D9659C"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u w:val="single"/>
          <w:lang w:val="ru-RU"/>
        </w:rPr>
      </w:pPr>
      <w:r w:rsidRPr="00F50CCD">
        <w:rPr>
          <w:rFonts w:eastAsia="Microsoft Sans Serif"/>
          <w:spacing w:val="-4"/>
          <w:sz w:val="24"/>
          <w:szCs w:val="24"/>
          <w:u w:val="single"/>
          <w:lang w:val="ru-RU"/>
        </w:rPr>
        <w:t>Фармакокинетика у особых групп пациентов</w:t>
      </w:r>
    </w:p>
    <w:p w14:paraId="561BED4F" w14:textId="77777777" w:rsidR="00444ED8" w:rsidRPr="00F50CCD" w:rsidRDefault="00444ED8" w:rsidP="00F50CCD">
      <w:pPr>
        <w:pStyle w:val="230"/>
        <w:shd w:val="clear" w:color="auto" w:fill="auto"/>
        <w:spacing w:after="0" w:line="240" w:lineRule="auto"/>
        <w:ind w:firstLine="0"/>
        <w:rPr>
          <w:rFonts w:eastAsia="Microsoft Sans Serif"/>
          <w:i/>
          <w:spacing w:val="-4"/>
          <w:sz w:val="24"/>
          <w:szCs w:val="24"/>
          <w:lang w:val="ru-RU"/>
        </w:rPr>
      </w:pPr>
      <w:r w:rsidRPr="00F50CCD">
        <w:rPr>
          <w:rFonts w:eastAsia="Microsoft Sans Serif"/>
          <w:i/>
          <w:spacing w:val="-4"/>
          <w:sz w:val="24"/>
          <w:szCs w:val="24"/>
          <w:lang w:val="ru-RU"/>
        </w:rPr>
        <w:t>Дети</w:t>
      </w:r>
    </w:p>
    <w:p w14:paraId="086BCF29"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Исследования фармакокинетики окрелизумаба у детей и подростков в возрасте </w:t>
      </w:r>
      <w:r w:rsidR="008260A9">
        <w:rPr>
          <w:rFonts w:eastAsia="Microsoft Sans Serif"/>
          <w:spacing w:val="-4"/>
          <w:sz w:val="24"/>
          <w:szCs w:val="24"/>
          <w:lang w:val="ru-RU"/>
        </w:rPr>
        <w:t>младше 1</w:t>
      </w:r>
      <w:r w:rsidRPr="00F50CCD">
        <w:rPr>
          <w:rFonts w:eastAsia="Microsoft Sans Serif"/>
          <w:spacing w:val="-4"/>
          <w:sz w:val="24"/>
          <w:szCs w:val="24"/>
          <w:lang w:val="ru-RU"/>
        </w:rPr>
        <w:t>8 лет не проводились.</w:t>
      </w:r>
    </w:p>
    <w:p w14:paraId="2AF71B1B" w14:textId="77777777" w:rsidR="00444ED8" w:rsidRPr="00F50CCD" w:rsidRDefault="00444ED8" w:rsidP="00F50CCD">
      <w:pPr>
        <w:pStyle w:val="230"/>
        <w:shd w:val="clear" w:color="auto" w:fill="auto"/>
        <w:spacing w:after="0" w:line="240" w:lineRule="auto"/>
        <w:ind w:firstLine="0"/>
        <w:rPr>
          <w:rFonts w:eastAsia="Microsoft Sans Serif"/>
          <w:i/>
          <w:spacing w:val="-4"/>
          <w:sz w:val="24"/>
          <w:szCs w:val="24"/>
          <w:lang w:val="ru-RU"/>
        </w:rPr>
      </w:pPr>
      <w:r w:rsidRPr="00F50CCD">
        <w:rPr>
          <w:rFonts w:eastAsia="Microsoft Sans Serif"/>
          <w:i/>
          <w:spacing w:val="-4"/>
          <w:sz w:val="24"/>
          <w:szCs w:val="24"/>
          <w:lang w:val="ru-RU"/>
        </w:rPr>
        <w:t>Пожилые пациенты</w:t>
      </w:r>
    </w:p>
    <w:p w14:paraId="64D7B206"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Специальные исследования фармакокинетики окрелизумаба у пациентов в возрасте ≥55 лет не проводились ввиду ограниченного клинического опыта (см. раздел 4.2).</w:t>
      </w:r>
    </w:p>
    <w:p w14:paraId="41D57A81" w14:textId="77777777" w:rsidR="00444ED8" w:rsidRPr="00F50CCD" w:rsidRDefault="00444ED8" w:rsidP="00F50CCD">
      <w:pPr>
        <w:pStyle w:val="230"/>
        <w:shd w:val="clear" w:color="auto" w:fill="auto"/>
        <w:spacing w:after="0" w:line="240" w:lineRule="auto"/>
        <w:ind w:firstLine="0"/>
        <w:rPr>
          <w:rFonts w:eastAsia="Microsoft Sans Serif"/>
          <w:i/>
          <w:spacing w:val="-4"/>
          <w:sz w:val="24"/>
          <w:szCs w:val="24"/>
          <w:lang w:val="ru-RU"/>
        </w:rPr>
      </w:pPr>
      <w:r w:rsidRPr="00F50CCD">
        <w:rPr>
          <w:rFonts w:eastAsia="Microsoft Sans Serif"/>
          <w:i/>
          <w:spacing w:val="-4"/>
          <w:sz w:val="24"/>
          <w:szCs w:val="24"/>
          <w:lang w:val="ru-RU"/>
        </w:rPr>
        <w:t>Нарушение функции почек</w:t>
      </w:r>
    </w:p>
    <w:p w14:paraId="35C9770A"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Отдельное исследование фармакокинетики не проводилось. Пациенты с нарушением функции почек легкой степени тяжести были включены в клинические исследования, изменени</w:t>
      </w:r>
      <w:r w:rsidR="008260A9">
        <w:rPr>
          <w:rFonts w:eastAsia="Microsoft Sans Serif"/>
          <w:spacing w:val="-4"/>
          <w:sz w:val="24"/>
          <w:szCs w:val="24"/>
          <w:lang w:val="ru-RU"/>
        </w:rPr>
        <w:t>й</w:t>
      </w:r>
      <w:r w:rsidRPr="00F50CCD">
        <w:rPr>
          <w:rFonts w:eastAsia="Microsoft Sans Serif"/>
          <w:spacing w:val="-4"/>
          <w:sz w:val="24"/>
          <w:szCs w:val="24"/>
          <w:lang w:val="ru-RU"/>
        </w:rPr>
        <w:t xml:space="preserve"> фармакокинетических параметров </w:t>
      </w:r>
      <w:r w:rsidR="008260A9">
        <w:rPr>
          <w:rFonts w:eastAsia="Microsoft Sans Serif"/>
          <w:spacing w:val="-4"/>
          <w:sz w:val="24"/>
          <w:szCs w:val="24"/>
          <w:lang w:val="ru-RU"/>
        </w:rPr>
        <w:t>окрелизумаба у данных пациентов не наблюдало</w:t>
      </w:r>
      <w:r w:rsidRPr="00F50CCD">
        <w:rPr>
          <w:rFonts w:eastAsia="Microsoft Sans Serif"/>
          <w:spacing w:val="-4"/>
          <w:sz w:val="24"/>
          <w:szCs w:val="24"/>
          <w:lang w:val="ru-RU"/>
        </w:rPr>
        <w:t>сь.</w:t>
      </w:r>
      <w:r w:rsidRPr="00F50CCD">
        <w:rPr>
          <w:spacing w:val="-4"/>
          <w:sz w:val="24"/>
          <w:szCs w:val="24"/>
          <w:lang w:val="ru-RU"/>
        </w:rPr>
        <w:t xml:space="preserve"> </w:t>
      </w:r>
      <w:r w:rsidRPr="00F50CCD">
        <w:rPr>
          <w:rFonts w:eastAsia="Microsoft Sans Serif"/>
          <w:spacing w:val="-4"/>
          <w:sz w:val="24"/>
          <w:szCs w:val="24"/>
          <w:lang w:val="ru-RU"/>
        </w:rPr>
        <w:t>Фармакокинетические данные в отношении пациентов с нарушением функции почек умеренной степени тяжести или с тяжелой почечной недостаточностью отсутствуют.</w:t>
      </w:r>
    </w:p>
    <w:p w14:paraId="0CE87BC0" w14:textId="77777777" w:rsidR="00444ED8" w:rsidRPr="00F50CCD" w:rsidRDefault="00444ED8" w:rsidP="00F50CCD">
      <w:pPr>
        <w:pStyle w:val="230"/>
        <w:shd w:val="clear" w:color="auto" w:fill="auto"/>
        <w:spacing w:after="0" w:line="240" w:lineRule="auto"/>
        <w:ind w:firstLine="0"/>
        <w:rPr>
          <w:rFonts w:eastAsia="Microsoft Sans Serif"/>
          <w:i/>
          <w:spacing w:val="-4"/>
          <w:sz w:val="24"/>
          <w:szCs w:val="24"/>
          <w:lang w:val="ru-RU"/>
        </w:rPr>
      </w:pPr>
      <w:r w:rsidRPr="00F50CCD">
        <w:rPr>
          <w:rFonts w:eastAsia="Microsoft Sans Serif"/>
          <w:i/>
          <w:spacing w:val="-4"/>
          <w:sz w:val="24"/>
          <w:szCs w:val="24"/>
          <w:lang w:val="ru-RU"/>
        </w:rPr>
        <w:t>Нарушение функции печени</w:t>
      </w:r>
    </w:p>
    <w:p w14:paraId="4DE0224E"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Отдельное исследование фармакокинетики не проводилось.</w:t>
      </w:r>
      <w:r w:rsidRPr="00F50CCD">
        <w:rPr>
          <w:spacing w:val="-4"/>
          <w:sz w:val="24"/>
          <w:szCs w:val="24"/>
          <w:lang w:val="ru-RU"/>
        </w:rPr>
        <w:t xml:space="preserve"> </w:t>
      </w:r>
      <w:r w:rsidRPr="00F50CCD">
        <w:rPr>
          <w:rFonts w:eastAsia="Microsoft Sans Serif"/>
          <w:spacing w:val="-4"/>
          <w:sz w:val="24"/>
          <w:szCs w:val="24"/>
          <w:lang w:val="ru-RU"/>
        </w:rPr>
        <w:t>Пациенты с нарушением функции печени легкой степени тяжести были включены в клинические исследования, изменения фармакокинетических параметров у данных пациентов не наблюдались.</w:t>
      </w:r>
      <w:r w:rsidRPr="00F50CCD">
        <w:rPr>
          <w:spacing w:val="-4"/>
          <w:sz w:val="24"/>
          <w:szCs w:val="24"/>
          <w:lang w:val="ru-RU"/>
        </w:rPr>
        <w:t xml:space="preserve"> </w:t>
      </w:r>
      <w:r w:rsidRPr="00F50CCD">
        <w:rPr>
          <w:rFonts w:eastAsia="Microsoft Sans Serif"/>
          <w:spacing w:val="-4"/>
          <w:sz w:val="24"/>
          <w:szCs w:val="24"/>
          <w:lang w:val="ru-RU"/>
        </w:rPr>
        <w:t>Фармакокинетические данные в отношении пациентов с нарушением функции печени умеренной степени тяжести или с тяжелой печеночной недостаточностью отсутствуют.</w:t>
      </w:r>
    </w:p>
    <w:p w14:paraId="2A90F4F6" w14:textId="77777777" w:rsidR="00957BAF" w:rsidRPr="00F50CCD" w:rsidRDefault="00957BAF" w:rsidP="00F50CCD">
      <w:pPr>
        <w:autoSpaceDE w:val="0"/>
        <w:autoSpaceDN w:val="0"/>
        <w:adjustRightInd w:val="0"/>
        <w:spacing w:after="0" w:line="240" w:lineRule="auto"/>
        <w:rPr>
          <w:rFonts w:ascii="Times New Roman" w:hAnsi="Times New Roman"/>
          <w:b/>
          <w:spacing w:val="-4"/>
          <w:sz w:val="24"/>
          <w:szCs w:val="24"/>
          <w:lang w:eastAsia="ru-RU"/>
        </w:rPr>
      </w:pPr>
    </w:p>
    <w:p w14:paraId="1612470E" w14:textId="77777777" w:rsidR="00DF3381" w:rsidRPr="00F50CCD" w:rsidRDefault="00131115" w:rsidP="00F50CCD">
      <w:pPr>
        <w:autoSpaceDE w:val="0"/>
        <w:autoSpaceDN w:val="0"/>
        <w:adjustRightInd w:val="0"/>
        <w:spacing w:after="0" w:line="240" w:lineRule="auto"/>
        <w:rPr>
          <w:rFonts w:ascii="Times New Roman" w:eastAsia="TimesNewRomanPSMT" w:hAnsi="Times New Roman"/>
          <w:b/>
          <w:spacing w:val="-4"/>
          <w:sz w:val="24"/>
          <w:szCs w:val="24"/>
          <w:lang w:eastAsia="ru-RU"/>
        </w:rPr>
      </w:pPr>
      <w:r>
        <w:rPr>
          <w:rFonts w:ascii="Times New Roman" w:hAnsi="Times New Roman"/>
          <w:b/>
          <w:spacing w:val="-4"/>
          <w:sz w:val="24"/>
          <w:szCs w:val="24"/>
          <w:lang w:eastAsia="ru-RU"/>
        </w:rPr>
        <w:t>5.3</w:t>
      </w:r>
      <w:r w:rsidR="00DF3381" w:rsidRPr="00F50CCD">
        <w:rPr>
          <w:rFonts w:ascii="Times New Roman" w:hAnsi="Times New Roman"/>
          <w:b/>
          <w:spacing w:val="-4"/>
          <w:sz w:val="24"/>
          <w:szCs w:val="24"/>
          <w:lang w:eastAsia="ru-RU"/>
        </w:rPr>
        <w:t xml:space="preserve"> </w:t>
      </w:r>
      <w:r w:rsidR="00DF3381" w:rsidRPr="00F50CCD">
        <w:rPr>
          <w:rFonts w:ascii="Times New Roman" w:eastAsia="TimesNewRomanPSMT" w:hAnsi="Times New Roman"/>
          <w:b/>
          <w:spacing w:val="-4"/>
          <w:sz w:val="24"/>
          <w:szCs w:val="24"/>
          <w:lang w:eastAsia="ru-RU"/>
        </w:rPr>
        <w:t>Да</w:t>
      </w:r>
      <w:r w:rsidR="00DD5E3A" w:rsidRPr="00F50CCD">
        <w:rPr>
          <w:rFonts w:ascii="Times New Roman" w:eastAsia="TimesNewRomanPSMT" w:hAnsi="Times New Roman"/>
          <w:b/>
          <w:spacing w:val="-4"/>
          <w:sz w:val="24"/>
          <w:szCs w:val="24"/>
          <w:lang w:eastAsia="ru-RU"/>
        </w:rPr>
        <w:t>нные доклинической безопасности</w:t>
      </w:r>
    </w:p>
    <w:p w14:paraId="563C94B7"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Данные доклинических исследований, основанные на традиционных исследованиях фармакологической безопасности, токсичности многократных доз и эмбриофетальной токсичности, специальных рисков для человека не выявили. Исследования канцерогенности и мутагенности окрелизумаба не проводились.</w:t>
      </w:r>
    </w:p>
    <w:p w14:paraId="6D2205E5" w14:textId="77777777" w:rsidR="00444ED8" w:rsidRPr="00F50CCD"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В </w:t>
      </w:r>
      <w:r w:rsidR="00D770A5" w:rsidRPr="00F50CCD">
        <w:rPr>
          <w:rFonts w:eastAsia="Microsoft Sans Serif"/>
          <w:spacing w:val="-4"/>
          <w:sz w:val="24"/>
          <w:szCs w:val="24"/>
          <w:lang w:val="ru-RU"/>
        </w:rPr>
        <w:t xml:space="preserve">двух </w:t>
      </w:r>
      <w:r w:rsidRPr="00F50CCD">
        <w:rPr>
          <w:rFonts w:eastAsia="Microsoft Sans Serif"/>
          <w:spacing w:val="-4"/>
          <w:sz w:val="24"/>
          <w:szCs w:val="24"/>
          <w:lang w:val="ru-RU"/>
        </w:rPr>
        <w:t>исследовани</w:t>
      </w:r>
      <w:r w:rsidR="00D770A5" w:rsidRPr="00F50CCD">
        <w:rPr>
          <w:rFonts w:eastAsia="Microsoft Sans Serif"/>
          <w:spacing w:val="-4"/>
          <w:sz w:val="24"/>
          <w:szCs w:val="24"/>
          <w:lang w:val="ru-RU"/>
        </w:rPr>
        <w:t>ях</w:t>
      </w:r>
      <w:r w:rsidRPr="00F50CCD">
        <w:rPr>
          <w:rFonts w:eastAsia="Microsoft Sans Serif"/>
          <w:spacing w:val="-4"/>
          <w:sz w:val="24"/>
          <w:szCs w:val="24"/>
          <w:lang w:val="ru-RU"/>
        </w:rPr>
        <w:t xml:space="preserve"> пре- и постнатального развития у яванских макак </w:t>
      </w:r>
      <w:r w:rsidR="000D2321">
        <w:rPr>
          <w:rFonts w:eastAsia="Microsoft Sans Serif"/>
          <w:spacing w:val="-4"/>
          <w:sz w:val="24"/>
          <w:szCs w:val="24"/>
          <w:lang w:val="ru-RU"/>
        </w:rPr>
        <w:t>внутривенное</w:t>
      </w:r>
      <w:r w:rsidR="0083626F">
        <w:rPr>
          <w:rFonts w:eastAsia="Microsoft Sans Serif"/>
          <w:spacing w:val="-4"/>
          <w:sz w:val="24"/>
          <w:szCs w:val="24"/>
          <w:lang w:val="ru-RU"/>
        </w:rPr>
        <w:t xml:space="preserve"> </w:t>
      </w:r>
      <w:r w:rsidRPr="00F50CCD">
        <w:rPr>
          <w:rFonts w:eastAsia="Microsoft Sans Serif"/>
          <w:spacing w:val="-4"/>
          <w:sz w:val="24"/>
          <w:szCs w:val="24"/>
          <w:lang w:val="ru-RU"/>
        </w:rPr>
        <w:t xml:space="preserve">введение окрелизумаба с 20-го дня беременности </w:t>
      </w:r>
      <w:r w:rsidR="00D770A5" w:rsidRPr="00F50CCD">
        <w:rPr>
          <w:rFonts w:eastAsia="Microsoft Sans Serif"/>
          <w:spacing w:val="-4"/>
          <w:sz w:val="24"/>
          <w:szCs w:val="24"/>
          <w:lang w:val="ru-RU"/>
        </w:rPr>
        <w:t xml:space="preserve">как минимум </w:t>
      </w:r>
      <w:r w:rsidRPr="00F50CCD">
        <w:rPr>
          <w:rFonts w:eastAsia="Microsoft Sans Serif"/>
          <w:spacing w:val="-4"/>
          <w:sz w:val="24"/>
          <w:szCs w:val="24"/>
          <w:lang w:val="ru-RU"/>
        </w:rPr>
        <w:t>до родо</w:t>
      </w:r>
      <w:r w:rsidR="00603895" w:rsidRPr="00F50CCD">
        <w:rPr>
          <w:rFonts w:eastAsia="Microsoft Sans Serif"/>
          <w:spacing w:val="-4"/>
          <w:sz w:val="24"/>
          <w:szCs w:val="24"/>
          <w:lang w:val="ru-RU"/>
        </w:rPr>
        <w:t>разрешения</w:t>
      </w:r>
      <w:r w:rsidRPr="00F50CCD">
        <w:rPr>
          <w:rFonts w:eastAsia="Microsoft Sans Serif"/>
          <w:spacing w:val="-4"/>
          <w:sz w:val="24"/>
          <w:szCs w:val="24"/>
          <w:lang w:val="ru-RU"/>
        </w:rPr>
        <w:t xml:space="preserve"> ассоциировалось с гломерулопатией, образованием лимфоидных фолликулов в костном мозге, лимфоплазмоцитарным воспалением в почках и снижением массы яичек у потомства.</w:t>
      </w:r>
      <w:r w:rsidRPr="00F50CCD">
        <w:rPr>
          <w:spacing w:val="-4"/>
          <w:sz w:val="24"/>
          <w:szCs w:val="24"/>
          <w:lang w:val="ru-RU"/>
        </w:rPr>
        <w:t xml:space="preserve"> </w:t>
      </w:r>
      <w:r w:rsidRPr="00F50CCD">
        <w:rPr>
          <w:rFonts w:eastAsia="Microsoft Sans Serif"/>
          <w:spacing w:val="-4"/>
          <w:sz w:val="24"/>
          <w:szCs w:val="24"/>
          <w:lang w:val="ru-RU"/>
        </w:rPr>
        <w:t xml:space="preserve">Дозы, вводимые </w:t>
      </w:r>
      <w:r w:rsidR="000D2321">
        <w:rPr>
          <w:rFonts w:eastAsia="Microsoft Sans Serif"/>
          <w:spacing w:val="-4"/>
          <w:sz w:val="24"/>
          <w:szCs w:val="24"/>
          <w:lang w:val="ru-RU"/>
        </w:rPr>
        <w:t>самкам</w:t>
      </w:r>
      <w:r w:rsidRPr="00F50CCD">
        <w:rPr>
          <w:rFonts w:eastAsia="Microsoft Sans Serif"/>
          <w:spacing w:val="-4"/>
          <w:sz w:val="24"/>
          <w:szCs w:val="24"/>
          <w:lang w:val="ru-RU"/>
        </w:rPr>
        <w:t xml:space="preserve"> в данн</w:t>
      </w:r>
      <w:r w:rsidR="00D770A5" w:rsidRPr="00F50CCD">
        <w:rPr>
          <w:rFonts w:eastAsia="Microsoft Sans Serif"/>
          <w:spacing w:val="-4"/>
          <w:sz w:val="24"/>
          <w:szCs w:val="24"/>
          <w:lang w:val="ru-RU"/>
        </w:rPr>
        <w:t>ых</w:t>
      </w:r>
      <w:r w:rsidRPr="00F50CCD">
        <w:rPr>
          <w:rFonts w:eastAsia="Microsoft Sans Serif"/>
          <w:spacing w:val="-4"/>
          <w:sz w:val="24"/>
          <w:szCs w:val="24"/>
          <w:lang w:val="ru-RU"/>
        </w:rPr>
        <w:t xml:space="preserve"> исследовани</w:t>
      </w:r>
      <w:r w:rsidR="00D770A5" w:rsidRPr="00F50CCD">
        <w:rPr>
          <w:rFonts w:eastAsia="Microsoft Sans Serif"/>
          <w:spacing w:val="-4"/>
          <w:sz w:val="24"/>
          <w:szCs w:val="24"/>
          <w:lang w:val="ru-RU"/>
        </w:rPr>
        <w:t>ях</w:t>
      </w:r>
      <w:r w:rsidRPr="00F50CCD">
        <w:rPr>
          <w:rFonts w:eastAsia="Microsoft Sans Serif"/>
          <w:spacing w:val="-4"/>
          <w:sz w:val="24"/>
          <w:szCs w:val="24"/>
          <w:lang w:val="ru-RU"/>
        </w:rPr>
        <w:t>, привели к значениям C</w:t>
      </w:r>
      <w:r w:rsidRPr="00F50CCD">
        <w:rPr>
          <w:rFonts w:eastAsia="Microsoft Sans Serif"/>
          <w:spacing w:val="-4"/>
          <w:sz w:val="24"/>
          <w:szCs w:val="24"/>
          <w:vertAlign w:val="subscript"/>
          <w:lang w:val="ru-RU"/>
        </w:rPr>
        <w:t>max</w:t>
      </w:r>
      <w:r w:rsidRPr="00F50CCD">
        <w:rPr>
          <w:rFonts w:eastAsia="Microsoft Sans Serif"/>
          <w:spacing w:val="-4"/>
          <w:sz w:val="24"/>
          <w:szCs w:val="24"/>
          <w:lang w:val="ru-RU"/>
        </w:rPr>
        <w:t xml:space="preserve">, которые были </w:t>
      </w:r>
      <w:r w:rsidR="00D770A5" w:rsidRPr="00F50CCD">
        <w:rPr>
          <w:rFonts w:eastAsia="Microsoft Sans Serif"/>
          <w:spacing w:val="-4"/>
          <w:sz w:val="24"/>
          <w:szCs w:val="24"/>
          <w:lang w:val="ru-RU"/>
        </w:rPr>
        <w:t>от</w:t>
      </w:r>
      <w:r w:rsidRPr="00F50CCD">
        <w:rPr>
          <w:rFonts w:eastAsia="Microsoft Sans Serif"/>
          <w:spacing w:val="-4"/>
          <w:sz w:val="24"/>
          <w:szCs w:val="24"/>
          <w:lang w:val="ru-RU"/>
        </w:rPr>
        <w:t xml:space="preserve"> 4.5 </w:t>
      </w:r>
      <w:r w:rsidR="00D770A5" w:rsidRPr="00F50CCD">
        <w:rPr>
          <w:rFonts w:eastAsia="Microsoft Sans Serif"/>
          <w:spacing w:val="-4"/>
          <w:sz w:val="24"/>
          <w:szCs w:val="24"/>
          <w:lang w:val="ru-RU"/>
        </w:rPr>
        <w:t>до</w:t>
      </w:r>
      <w:r w:rsidRPr="00F50CCD">
        <w:rPr>
          <w:rFonts w:eastAsia="Microsoft Sans Serif"/>
          <w:spacing w:val="-4"/>
          <w:sz w:val="24"/>
          <w:szCs w:val="24"/>
          <w:lang w:val="ru-RU"/>
        </w:rPr>
        <w:t xml:space="preserve"> 21 раз</w:t>
      </w:r>
      <w:r w:rsidR="00D770A5" w:rsidRPr="00F50CCD">
        <w:rPr>
          <w:rFonts w:eastAsia="Microsoft Sans Serif"/>
          <w:spacing w:val="-4"/>
          <w:sz w:val="24"/>
          <w:szCs w:val="24"/>
          <w:lang w:val="ru-RU"/>
        </w:rPr>
        <w:t>а</w:t>
      </w:r>
      <w:r w:rsidRPr="00F50CCD">
        <w:rPr>
          <w:rFonts w:eastAsia="Microsoft Sans Serif"/>
          <w:spacing w:val="-4"/>
          <w:sz w:val="24"/>
          <w:szCs w:val="24"/>
          <w:lang w:val="ru-RU"/>
        </w:rPr>
        <w:t xml:space="preserve"> выше ожидаемых в клинических условиях.</w:t>
      </w:r>
    </w:p>
    <w:p w14:paraId="4D492517" w14:textId="77777777" w:rsidR="00444ED8" w:rsidRDefault="00444ED8"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 xml:space="preserve">Отмечены </w:t>
      </w:r>
      <w:r w:rsidR="00D770A5" w:rsidRPr="00F50CCD">
        <w:rPr>
          <w:rFonts w:eastAsia="Microsoft Sans Serif"/>
          <w:spacing w:val="-4"/>
          <w:sz w:val="24"/>
          <w:szCs w:val="24"/>
          <w:lang w:val="ru-RU"/>
        </w:rPr>
        <w:t>пять случаев</w:t>
      </w:r>
      <w:r w:rsidRPr="00F50CCD">
        <w:rPr>
          <w:rFonts w:eastAsia="Microsoft Sans Serif"/>
          <w:spacing w:val="-4"/>
          <w:sz w:val="24"/>
          <w:szCs w:val="24"/>
          <w:lang w:val="ru-RU"/>
        </w:rPr>
        <w:t xml:space="preserve"> </w:t>
      </w:r>
      <w:r w:rsidR="001B585E" w:rsidRPr="00F50CCD">
        <w:rPr>
          <w:rFonts w:eastAsia="Microsoft Sans Serif"/>
          <w:spacing w:val="-4"/>
          <w:sz w:val="24"/>
          <w:szCs w:val="24"/>
          <w:lang w:val="ru-RU"/>
        </w:rPr>
        <w:t>неонатальной смертности</w:t>
      </w:r>
      <w:r w:rsidRPr="00F50CCD">
        <w:rPr>
          <w:rFonts w:eastAsia="Microsoft Sans Serif"/>
          <w:spacing w:val="-4"/>
          <w:sz w:val="24"/>
          <w:szCs w:val="24"/>
          <w:lang w:val="ru-RU"/>
        </w:rPr>
        <w:t xml:space="preserve">: один случай был связан со слабостью родовой деятельности во время преждевременных родов с сопутствующей оппортунистической </w:t>
      </w:r>
      <w:r w:rsidR="001B585E" w:rsidRPr="00F50CCD">
        <w:rPr>
          <w:rFonts w:eastAsia="Microsoft Sans Serif"/>
          <w:spacing w:val="-4"/>
          <w:sz w:val="24"/>
          <w:szCs w:val="24"/>
          <w:lang w:val="ru-RU"/>
        </w:rPr>
        <w:t xml:space="preserve">бактериальной </w:t>
      </w:r>
      <w:r w:rsidRPr="00F50CCD">
        <w:rPr>
          <w:rFonts w:eastAsia="Microsoft Sans Serif"/>
          <w:spacing w:val="-4"/>
          <w:sz w:val="24"/>
          <w:szCs w:val="24"/>
          <w:lang w:val="ru-RU"/>
        </w:rPr>
        <w:t>инфекцией, второй случай был связан с инфекционным менингоэнцефалитом новорожденного с вовлечением мозжечка из-за акт</w:t>
      </w:r>
      <w:r w:rsidR="009E4D12" w:rsidRPr="00F50CCD">
        <w:rPr>
          <w:rFonts w:eastAsia="Microsoft Sans Serif"/>
          <w:spacing w:val="-4"/>
          <w:sz w:val="24"/>
          <w:szCs w:val="24"/>
          <w:lang w:val="ru-RU"/>
        </w:rPr>
        <w:t>ивной бактериальной инфекции (мастита) самки, третий случай был связан с признаками желтухи и поражением печени, с подозрением на вирусную этиологию, возможно, полиомавирус.</w:t>
      </w:r>
      <w:r w:rsidR="005F06D8" w:rsidRPr="00F50CCD">
        <w:rPr>
          <w:rFonts w:eastAsia="Microsoft Sans Serif"/>
          <w:spacing w:val="-4"/>
          <w:sz w:val="24"/>
          <w:szCs w:val="24"/>
          <w:lang w:val="ru-RU"/>
        </w:rPr>
        <w:t xml:space="preserve"> </w:t>
      </w:r>
      <w:r w:rsidRPr="00F50CCD">
        <w:rPr>
          <w:rFonts w:eastAsia="Microsoft Sans Serif"/>
          <w:spacing w:val="-4"/>
          <w:sz w:val="24"/>
          <w:szCs w:val="24"/>
          <w:lang w:val="ru-RU"/>
        </w:rPr>
        <w:t xml:space="preserve">На течение </w:t>
      </w:r>
      <w:r w:rsidR="009E4D12" w:rsidRPr="00F50CCD">
        <w:rPr>
          <w:rFonts w:eastAsia="Microsoft Sans Serif"/>
          <w:spacing w:val="-4"/>
          <w:sz w:val="24"/>
          <w:szCs w:val="24"/>
          <w:lang w:val="ru-RU"/>
        </w:rPr>
        <w:t xml:space="preserve">данных пяти </w:t>
      </w:r>
      <w:r w:rsidR="005F06D8" w:rsidRPr="00F50CCD">
        <w:rPr>
          <w:rFonts w:eastAsia="Microsoft Sans Serif"/>
          <w:spacing w:val="-4"/>
          <w:sz w:val="24"/>
          <w:szCs w:val="24"/>
          <w:lang w:val="ru-RU"/>
        </w:rPr>
        <w:t>подтверждённых</w:t>
      </w:r>
      <w:r w:rsidR="009E4D12" w:rsidRPr="00F50CCD">
        <w:rPr>
          <w:rFonts w:eastAsia="Microsoft Sans Serif"/>
          <w:spacing w:val="-4"/>
          <w:sz w:val="24"/>
          <w:szCs w:val="24"/>
          <w:lang w:val="ru-RU"/>
        </w:rPr>
        <w:t xml:space="preserve"> или предполагаемых</w:t>
      </w:r>
      <w:r w:rsidRPr="00F50CCD">
        <w:rPr>
          <w:rFonts w:eastAsia="Microsoft Sans Serif"/>
          <w:spacing w:val="-4"/>
          <w:sz w:val="24"/>
          <w:szCs w:val="24"/>
          <w:lang w:val="ru-RU"/>
        </w:rPr>
        <w:t xml:space="preserve"> </w:t>
      </w:r>
      <w:r w:rsidRPr="00F50CCD">
        <w:rPr>
          <w:rFonts w:eastAsia="Microsoft Sans Serif"/>
          <w:spacing w:val="-4"/>
          <w:sz w:val="24"/>
          <w:szCs w:val="24"/>
          <w:lang w:val="ru-RU"/>
        </w:rPr>
        <w:lastRenderedPageBreak/>
        <w:t>инфекций у новорождённых, возможно, повлияло истощение пула В-клеток. У новорожденного потомства самок, которые получали окрелизумаб, отмечено истощение популяции B-клеток в постнатальной фазе. Поддающееся измерению уровни окрелизумаба были обнаружены в материнском молоке (приблизительно 0.2% от уровня в сыворотке в равновесном состоянии) в период лактации.</w:t>
      </w:r>
    </w:p>
    <w:p w14:paraId="0A20C9C9" w14:textId="77777777" w:rsidR="000D2321" w:rsidRPr="000D2321" w:rsidRDefault="000D2321" w:rsidP="000D2321">
      <w:pPr>
        <w:pStyle w:val="230"/>
        <w:spacing w:after="0" w:line="240" w:lineRule="auto"/>
        <w:ind w:firstLine="0"/>
        <w:rPr>
          <w:rFonts w:eastAsia="Microsoft Sans Serif"/>
          <w:spacing w:val="-4"/>
          <w:sz w:val="24"/>
          <w:szCs w:val="24"/>
          <w:u w:val="single"/>
          <w:lang w:val="ru-RU"/>
        </w:rPr>
      </w:pPr>
      <w:r w:rsidRPr="000D2321">
        <w:rPr>
          <w:rFonts w:eastAsia="Microsoft Sans Serif"/>
          <w:spacing w:val="-4"/>
          <w:sz w:val="24"/>
          <w:szCs w:val="24"/>
          <w:u w:val="single"/>
          <w:lang w:val="ru-RU"/>
        </w:rPr>
        <w:t xml:space="preserve">Гиалуронидаза </w:t>
      </w:r>
    </w:p>
    <w:p w14:paraId="26E9E31C" w14:textId="77777777" w:rsidR="000D2321" w:rsidRPr="000D2321" w:rsidRDefault="000D2321" w:rsidP="000D2321">
      <w:pPr>
        <w:pStyle w:val="230"/>
        <w:spacing w:after="0" w:line="240" w:lineRule="auto"/>
        <w:ind w:firstLine="0"/>
        <w:rPr>
          <w:rFonts w:eastAsia="Microsoft Sans Serif"/>
          <w:spacing w:val="-4"/>
          <w:sz w:val="24"/>
          <w:szCs w:val="24"/>
          <w:lang w:val="ru-RU"/>
        </w:rPr>
      </w:pPr>
      <w:r>
        <w:rPr>
          <w:rFonts w:eastAsia="Microsoft Sans Serif"/>
          <w:spacing w:val="-4"/>
          <w:sz w:val="24"/>
          <w:szCs w:val="24"/>
          <w:lang w:val="ru-RU"/>
        </w:rPr>
        <w:t>Д</w:t>
      </w:r>
      <w:r w:rsidRPr="000D2321">
        <w:rPr>
          <w:rFonts w:eastAsia="Microsoft Sans Serif"/>
          <w:spacing w:val="-4"/>
          <w:sz w:val="24"/>
          <w:szCs w:val="24"/>
          <w:lang w:val="ru-RU"/>
        </w:rPr>
        <w:t xml:space="preserve">оклинические </w:t>
      </w:r>
      <w:r>
        <w:rPr>
          <w:rFonts w:eastAsia="Microsoft Sans Serif"/>
          <w:spacing w:val="-4"/>
          <w:sz w:val="24"/>
          <w:szCs w:val="24"/>
          <w:lang w:val="ru-RU"/>
        </w:rPr>
        <w:t>данные исследов</w:t>
      </w:r>
      <w:r w:rsidRPr="000D2321">
        <w:rPr>
          <w:rFonts w:eastAsia="Microsoft Sans Serif"/>
          <w:spacing w:val="-4"/>
          <w:sz w:val="24"/>
          <w:szCs w:val="24"/>
          <w:lang w:val="ru-RU"/>
        </w:rPr>
        <w:t xml:space="preserve">ания токсичности при повторном введении доз, включая конечные точки оценки фармакологической безопасности, не выявили особых рисков в результате применения рекомбинантной человеческой гиалуронидазы для людей. </w:t>
      </w:r>
    </w:p>
    <w:p w14:paraId="75BA80C3" w14:textId="77777777" w:rsidR="00C01629" w:rsidRDefault="000D2321" w:rsidP="000D2321">
      <w:pPr>
        <w:pStyle w:val="230"/>
        <w:shd w:val="clear" w:color="auto" w:fill="auto"/>
        <w:spacing w:after="0" w:line="240" w:lineRule="auto"/>
        <w:ind w:firstLine="0"/>
        <w:rPr>
          <w:rFonts w:eastAsia="Microsoft Sans Serif"/>
          <w:spacing w:val="-4"/>
          <w:sz w:val="24"/>
          <w:szCs w:val="24"/>
          <w:lang w:val="ru-RU"/>
        </w:rPr>
      </w:pPr>
      <w:r w:rsidRPr="000D2321">
        <w:rPr>
          <w:rFonts w:eastAsia="Microsoft Sans Serif"/>
          <w:spacing w:val="-4"/>
          <w:sz w:val="24"/>
          <w:szCs w:val="24"/>
          <w:lang w:val="ru-RU"/>
        </w:rPr>
        <w:t xml:space="preserve">Гиалуронидаза </w:t>
      </w:r>
      <w:r w:rsidR="00C01629">
        <w:rPr>
          <w:rFonts w:eastAsia="Microsoft Sans Serif"/>
          <w:spacing w:val="-4"/>
          <w:sz w:val="24"/>
          <w:szCs w:val="24"/>
          <w:lang w:val="ru-RU"/>
        </w:rPr>
        <w:t>(</w:t>
      </w:r>
      <w:r w:rsidR="00C01629" w:rsidRPr="000D2321">
        <w:rPr>
          <w:rFonts w:eastAsia="Microsoft Sans Serif"/>
          <w:spacing w:val="-4"/>
          <w:sz w:val="24"/>
          <w:szCs w:val="24"/>
          <w:lang w:val="ru-RU"/>
        </w:rPr>
        <w:t>rHuPH20</w:t>
      </w:r>
      <w:r w:rsidR="00C01629">
        <w:rPr>
          <w:rFonts w:eastAsia="Microsoft Sans Serif"/>
          <w:spacing w:val="-4"/>
          <w:sz w:val="24"/>
          <w:szCs w:val="24"/>
          <w:lang w:val="ru-RU"/>
        </w:rPr>
        <w:t xml:space="preserve">) </w:t>
      </w:r>
      <w:r w:rsidRPr="000D2321">
        <w:rPr>
          <w:rFonts w:eastAsia="Microsoft Sans Serif"/>
          <w:spacing w:val="-4"/>
          <w:sz w:val="24"/>
          <w:szCs w:val="24"/>
          <w:lang w:val="ru-RU"/>
        </w:rPr>
        <w:t xml:space="preserve">обнаружена в большинстве тканей человеческого организма. </w:t>
      </w:r>
      <w:r w:rsidR="00C01629">
        <w:rPr>
          <w:rFonts w:eastAsia="Microsoft Sans Serif"/>
          <w:spacing w:val="-4"/>
          <w:sz w:val="24"/>
          <w:szCs w:val="24"/>
          <w:lang w:val="ru-RU"/>
        </w:rPr>
        <w:t xml:space="preserve">В исследованиях локальной токсичности подкожное введение окрелизумаба хорошо переносилось крысами и мини-свиньями. </w:t>
      </w:r>
    </w:p>
    <w:p w14:paraId="0EEA9FA5" w14:textId="77777777" w:rsidR="000D2321" w:rsidRPr="00F50CCD" w:rsidRDefault="000D2321" w:rsidP="000D2321">
      <w:pPr>
        <w:pStyle w:val="230"/>
        <w:shd w:val="clear" w:color="auto" w:fill="auto"/>
        <w:spacing w:after="0" w:line="240" w:lineRule="auto"/>
        <w:ind w:firstLine="0"/>
        <w:rPr>
          <w:rFonts w:eastAsia="Microsoft Sans Serif"/>
          <w:spacing w:val="-4"/>
          <w:sz w:val="24"/>
          <w:szCs w:val="24"/>
          <w:lang w:val="ru-RU"/>
        </w:rPr>
      </w:pPr>
      <w:r w:rsidRPr="000D2321">
        <w:rPr>
          <w:rFonts w:eastAsia="Microsoft Sans Serif"/>
          <w:spacing w:val="-4"/>
          <w:sz w:val="24"/>
          <w:szCs w:val="24"/>
          <w:lang w:val="ru-RU"/>
        </w:rPr>
        <w:t xml:space="preserve">Исследования репродуктивной токсичности rHuPH20 </w:t>
      </w:r>
      <w:r w:rsidR="00C01629">
        <w:rPr>
          <w:rFonts w:eastAsia="Microsoft Sans Serif"/>
          <w:spacing w:val="-4"/>
          <w:sz w:val="24"/>
          <w:szCs w:val="24"/>
          <w:lang w:val="ru-RU"/>
        </w:rPr>
        <w:t xml:space="preserve">у мышей </w:t>
      </w:r>
      <w:r w:rsidRPr="000D2321">
        <w:rPr>
          <w:rFonts w:eastAsia="Microsoft Sans Serif"/>
          <w:spacing w:val="-4"/>
          <w:sz w:val="24"/>
          <w:szCs w:val="24"/>
          <w:lang w:val="ru-RU"/>
        </w:rPr>
        <w:t xml:space="preserve">выявили эмбриофетальную токсичность </w:t>
      </w:r>
      <w:r w:rsidR="00C01629">
        <w:rPr>
          <w:rFonts w:eastAsia="Microsoft Sans Serif"/>
          <w:spacing w:val="-4"/>
          <w:sz w:val="24"/>
          <w:szCs w:val="24"/>
          <w:lang w:val="ru-RU"/>
        </w:rPr>
        <w:t xml:space="preserve">с </w:t>
      </w:r>
      <w:r w:rsidR="00C01629" w:rsidRPr="00C01629">
        <w:rPr>
          <w:rFonts w:eastAsia="Microsoft Sans Serif"/>
          <w:spacing w:val="-4"/>
          <w:sz w:val="24"/>
          <w:szCs w:val="24"/>
          <w:lang w:val="ru-RU"/>
        </w:rPr>
        <w:t>уровн</w:t>
      </w:r>
      <w:r w:rsidR="00C01629">
        <w:rPr>
          <w:rFonts w:eastAsia="Microsoft Sans Serif"/>
          <w:spacing w:val="-4"/>
          <w:sz w:val="24"/>
          <w:szCs w:val="24"/>
          <w:lang w:val="ru-RU"/>
        </w:rPr>
        <w:t>ем</w:t>
      </w:r>
      <w:r w:rsidR="00C01629" w:rsidRPr="00C01629">
        <w:rPr>
          <w:rFonts w:eastAsia="Microsoft Sans Serif"/>
          <w:spacing w:val="-4"/>
          <w:sz w:val="24"/>
          <w:szCs w:val="24"/>
          <w:lang w:val="ru-RU"/>
        </w:rPr>
        <w:t xml:space="preserve"> отсутствия наблюдаемых эффектов</w:t>
      </w:r>
      <w:r w:rsidR="00B920F5">
        <w:rPr>
          <w:rFonts w:eastAsia="Microsoft Sans Serif"/>
          <w:spacing w:val="-4"/>
          <w:sz w:val="24"/>
          <w:szCs w:val="24"/>
          <w:lang w:val="ru-RU"/>
        </w:rPr>
        <w:t xml:space="preserve"> </w:t>
      </w:r>
      <w:r w:rsidR="00C01629">
        <w:rPr>
          <w:rFonts w:eastAsia="Microsoft Sans Serif"/>
          <w:spacing w:val="-4"/>
          <w:sz w:val="24"/>
          <w:szCs w:val="24"/>
          <w:lang w:val="ru-RU"/>
        </w:rPr>
        <w:t>в ˃1100 раз выше предлагаемой клинической дозы</w:t>
      </w:r>
      <w:r w:rsidRPr="000D2321">
        <w:rPr>
          <w:rFonts w:eastAsia="Microsoft Sans Serif"/>
          <w:spacing w:val="-4"/>
          <w:sz w:val="24"/>
          <w:szCs w:val="24"/>
          <w:lang w:val="ru-RU"/>
        </w:rPr>
        <w:t xml:space="preserve">, </w:t>
      </w:r>
      <w:r w:rsidR="00B920F5">
        <w:rPr>
          <w:rFonts w:eastAsia="Microsoft Sans Serif"/>
          <w:spacing w:val="-4"/>
          <w:sz w:val="24"/>
          <w:szCs w:val="24"/>
          <w:lang w:val="ru-RU"/>
        </w:rPr>
        <w:t xml:space="preserve">однако, </w:t>
      </w:r>
      <w:r w:rsidR="00C01629">
        <w:rPr>
          <w:rFonts w:eastAsia="Microsoft Sans Serif"/>
          <w:spacing w:val="-4"/>
          <w:sz w:val="24"/>
          <w:szCs w:val="24"/>
          <w:lang w:val="ru-RU"/>
        </w:rPr>
        <w:t xml:space="preserve">без </w:t>
      </w:r>
      <w:r w:rsidR="00B920F5">
        <w:rPr>
          <w:rFonts w:eastAsia="Microsoft Sans Serif"/>
          <w:spacing w:val="-4"/>
          <w:sz w:val="24"/>
          <w:szCs w:val="24"/>
          <w:lang w:val="ru-RU"/>
        </w:rPr>
        <w:t>доказательства</w:t>
      </w:r>
      <w:r w:rsidRPr="000D2321">
        <w:rPr>
          <w:rFonts w:eastAsia="Microsoft Sans Serif"/>
          <w:spacing w:val="-4"/>
          <w:sz w:val="24"/>
          <w:szCs w:val="24"/>
          <w:lang w:val="ru-RU"/>
        </w:rPr>
        <w:t xml:space="preserve"> тератогенно</w:t>
      </w:r>
      <w:r w:rsidR="00C01629">
        <w:rPr>
          <w:rFonts w:eastAsia="Microsoft Sans Serif"/>
          <w:spacing w:val="-4"/>
          <w:sz w:val="24"/>
          <w:szCs w:val="24"/>
          <w:lang w:val="ru-RU"/>
        </w:rPr>
        <w:t>сти</w:t>
      </w:r>
      <w:r w:rsidRPr="000D2321">
        <w:rPr>
          <w:rFonts w:eastAsia="Microsoft Sans Serif"/>
          <w:spacing w:val="-4"/>
          <w:sz w:val="24"/>
          <w:szCs w:val="24"/>
          <w:lang w:val="ru-RU"/>
        </w:rPr>
        <w:t>.</w:t>
      </w:r>
    </w:p>
    <w:p w14:paraId="59FB3882" w14:textId="77777777" w:rsidR="00CE03ED" w:rsidRPr="00F50CCD" w:rsidRDefault="00CE03ED" w:rsidP="00F50CCD">
      <w:pPr>
        <w:autoSpaceDE w:val="0"/>
        <w:autoSpaceDN w:val="0"/>
        <w:adjustRightInd w:val="0"/>
        <w:spacing w:after="0" w:line="240" w:lineRule="auto"/>
        <w:rPr>
          <w:rFonts w:ascii="Times New Roman" w:hAnsi="Times New Roman"/>
          <w:b/>
          <w:spacing w:val="-4"/>
          <w:sz w:val="24"/>
          <w:szCs w:val="24"/>
          <w:lang w:eastAsia="ru-RU"/>
        </w:rPr>
      </w:pPr>
    </w:p>
    <w:p w14:paraId="15B3BC94" w14:textId="77777777" w:rsidR="00DF3381" w:rsidRPr="00F50CCD" w:rsidRDefault="00DF3381" w:rsidP="00F50CCD">
      <w:pPr>
        <w:autoSpaceDE w:val="0"/>
        <w:autoSpaceDN w:val="0"/>
        <w:adjustRightInd w:val="0"/>
        <w:spacing w:after="0" w:line="240" w:lineRule="auto"/>
        <w:rPr>
          <w:rFonts w:ascii="Times New Roman" w:eastAsia="TimesNewRomanPSMT" w:hAnsi="Times New Roman"/>
          <w:b/>
          <w:spacing w:val="-4"/>
          <w:sz w:val="24"/>
          <w:szCs w:val="24"/>
          <w:lang w:eastAsia="ru-RU"/>
        </w:rPr>
      </w:pPr>
      <w:r w:rsidRPr="00F50CCD">
        <w:rPr>
          <w:rFonts w:ascii="Times New Roman" w:hAnsi="Times New Roman"/>
          <w:b/>
          <w:spacing w:val="-4"/>
          <w:sz w:val="24"/>
          <w:szCs w:val="24"/>
          <w:lang w:eastAsia="ru-RU"/>
        </w:rPr>
        <w:t xml:space="preserve">6. </w:t>
      </w:r>
      <w:r w:rsidRPr="00F50CCD">
        <w:rPr>
          <w:rFonts w:ascii="Times New Roman" w:eastAsia="TimesNewRomanPSMT" w:hAnsi="Times New Roman"/>
          <w:b/>
          <w:spacing w:val="-4"/>
          <w:sz w:val="24"/>
          <w:szCs w:val="24"/>
          <w:lang w:eastAsia="ru-RU"/>
        </w:rPr>
        <w:t>ФАРМАЦЕВТИЧЕСКИЕ СВОЙСТВА</w:t>
      </w:r>
    </w:p>
    <w:p w14:paraId="2B563C14" w14:textId="77777777" w:rsidR="005921EA" w:rsidRPr="00F50CCD" w:rsidRDefault="00131115" w:rsidP="00F50CCD">
      <w:pPr>
        <w:autoSpaceDE w:val="0"/>
        <w:autoSpaceDN w:val="0"/>
        <w:adjustRightInd w:val="0"/>
        <w:spacing w:after="0" w:line="240" w:lineRule="auto"/>
        <w:rPr>
          <w:rFonts w:ascii="Times New Roman" w:eastAsia="TimesNewRomanPSMT" w:hAnsi="Times New Roman"/>
          <w:b/>
          <w:spacing w:val="-4"/>
          <w:sz w:val="24"/>
          <w:szCs w:val="24"/>
          <w:lang w:eastAsia="ru-RU"/>
        </w:rPr>
      </w:pPr>
      <w:r>
        <w:rPr>
          <w:rFonts w:ascii="Times New Roman" w:hAnsi="Times New Roman"/>
          <w:b/>
          <w:spacing w:val="-4"/>
          <w:sz w:val="24"/>
          <w:szCs w:val="24"/>
          <w:lang w:eastAsia="ru-RU"/>
        </w:rPr>
        <w:t xml:space="preserve">6.1 </w:t>
      </w:r>
      <w:r w:rsidR="00DF3381" w:rsidRPr="00F50CCD">
        <w:rPr>
          <w:rFonts w:ascii="Times New Roman" w:eastAsia="TimesNewRomanPSMT" w:hAnsi="Times New Roman"/>
          <w:b/>
          <w:spacing w:val="-4"/>
          <w:sz w:val="24"/>
          <w:szCs w:val="24"/>
          <w:lang w:eastAsia="ru-RU"/>
        </w:rPr>
        <w:t>Перечень вспомогательных веществ</w:t>
      </w:r>
    </w:p>
    <w:p w14:paraId="264B9B97" w14:textId="65B873F9" w:rsidR="00B920F5" w:rsidRPr="00B920F5" w:rsidRDefault="00B920F5" w:rsidP="00B920F5">
      <w:pPr>
        <w:autoSpaceDE w:val="0"/>
        <w:autoSpaceDN w:val="0"/>
        <w:adjustRightInd w:val="0"/>
        <w:spacing w:after="0" w:line="240" w:lineRule="auto"/>
        <w:rPr>
          <w:rFonts w:ascii="Times New Roman" w:eastAsia="Microsoft Sans Serif" w:hAnsi="Times New Roman"/>
          <w:spacing w:val="-4"/>
          <w:sz w:val="24"/>
          <w:szCs w:val="24"/>
        </w:rPr>
      </w:pPr>
      <w:r w:rsidRPr="00B920F5">
        <w:rPr>
          <w:rFonts w:ascii="Times New Roman" w:eastAsia="Microsoft Sans Serif" w:hAnsi="Times New Roman"/>
          <w:spacing w:val="-4"/>
          <w:sz w:val="24"/>
          <w:szCs w:val="24"/>
        </w:rPr>
        <w:t xml:space="preserve">Гиалуронидаза </w:t>
      </w:r>
      <w:r w:rsidR="00D87BC1" w:rsidRPr="00B920F5">
        <w:rPr>
          <w:rFonts w:ascii="Times New Roman" w:eastAsia="Microsoft Sans Serif" w:hAnsi="Times New Roman"/>
          <w:spacing w:val="-4"/>
          <w:sz w:val="24"/>
          <w:szCs w:val="24"/>
        </w:rPr>
        <w:t xml:space="preserve">человеческая </w:t>
      </w:r>
      <w:r w:rsidRPr="00B920F5">
        <w:rPr>
          <w:rFonts w:ascii="Times New Roman" w:eastAsia="Microsoft Sans Serif" w:hAnsi="Times New Roman"/>
          <w:spacing w:val="-4"/>
          <w:sz w:val="24"/>
          <w:szCs w:val="24"/>
        </w:rPr>
        <w:t>рекомбинантная (rHuPH20)</w:t>
      </w:r>
    </w:p>
    <w:p w14:paraId="3D9CBEE8" w14:textId="42E6A2AD" w:rsidR="00B920F5" w:rsidRDefault="00B920F5" w:rsidP="00B920F5">
      <w:pPr>
        <w:autoSpaceDE w:val="0"/>
        <w:autoSpaceDN w:val="0"/>
        <w:adjustRightInd w:val="0"/>
        <w:spacing w:after="0" w:line="240" w:lineRule="auto"/>
        <w:rPr>
          <w:rFonts w:ascii="Times New Roman" w:eastAsia="Microsoft Sans Serif" w:hAnsi="Times New Roman"/>
          <w:spacing w:val="-4"/>
          <w:sz w:val="24"/>
          <w:szCs w:val="24"/>
        </w:rPr>
      </w:pPr>
      <w:r>
        <w:rPr>
          <w:rFonts w:ascii="Times New Roman" w:eastAsia="Microsoft Sans Serif" w:hAnsi="Times New Roman"/>
          <w:spacing w:val="-4"/>
          <w:sz w:val="24"/>
          <w:szCs w:val="24"/>
        </w:rPr>
        <w:t>Натрия ацетат</w:t>
      </w:r>
      <w:r w:rsidR="00D87BC1" w:rsidRPr="00C97C0C">
        <w:rPr>
          <w:rFonts w:ascii="Times New Roman" w:eastAsia="Microsoft Sans Serif" w:hAnsi="Times New Roman"/>
          <w:spacing w:val="-4"/>
          <w:sz w:val="24"/>
          <w:szCs w:val="24"/>
        </w:rPr>
        <w:t>,</w:t>
      </w:r>
      <w:r>
        <w:rPr>
          <w:rFonts w:ascii="Times New Roman" w:eastAsia="Microsoft Sans Serif" w:hAnsi="Times New Roman"/>
          <w:spacing w:val="-4"/>
          <w:sz w:val="24"/>
          <w:szCs w:val="24"/>
        </w:rPr>
        <w:t xml:space="preserve"> тригидрат (Е262)</w:t>
      </w:r>
    </w:p>
    <w:p w14:paraId="415495F6" w14:textId="77777777" w:rsidR="00B920F5" w:rsidRPr="00B920F5" w:rsidRDefault="00B920F5" w:rsidP="00B920F5">
      <w:pPr>
        <w:autoSpaceDE w:val="0"/>
        <w:autoSpaceDN w:val="0"/>
        <w:adjustRightInd w:val="0"/>
        <w:spacing w:after="0" w:line="240" w:lineRule="auto"/>
        <w:rPr>
          <w:rFonts w:ascii="Times New Roman" w:eastAsia="Microsoft Sans Serif" w:hAnsi="Times New Roman"/>
          <w:spacing w:val="-4"/>
          <w:sz w:val="24"/>
          <w:szCs w:val="24"/>
        </w:rPr>
      </w:pPr>
      <w:r>
        <w:rPr>
          <w:rFonts w:ascii="Times New Roman" w:eastAsia="Microsoft Sans Serif" w:hAnsi="Times New Roman"/>
          <w:spacing w:val="-4"/>
          <w:sz w:val="24"/>
          <w:szCs w:val="24"/>
        </w:rPr>
        <w:t>Ледяная уксусная кислота</w:t>
      </w:r>
    </w:p>
    <w:p w14:paraId="6509C360" w14:textId="77777777" w:rsidR="00B920F5" w:rsidRPr="00B920F5" w:rsidRDefault="00B920F5" w:rsidP="00B920F5">
      <w:pPr>
        <w:autoSpaceDE w:val="0"/>
        <w:autoSpaceDN w:val="0"/>
        <w:adjustRightInd w:val="0"/>
        <w:spacing w:after="0" w:line="240" w:lineRule="auto"/>
        <w:rPr>
          <w:rFonts w:ascii="Times New Roman" w:eastAsia="Microsoft Sans Serif" w:hAnsi="Times New Roman"/>
          <w:spacing w:val="-4"/>
          <w:sz w:val="24"/>
          <w:szCs w:val="24"/>
        </w:rPr>
      </w:pPr>
      <w:r w:rsidRPr="00B920F5">
        <w:rPr>
          <w:rFonts w:ascii="Times New Roman" w:eastAsia="Microsoft Sans Serif" w:hAnsi="Times New Roman"/>
          <w:spacing w:val="-4"/>
          <w:sz w:val="24"/>
          <w:szCs w:val="24"/>
        </w:rPr>
        <w:t>α,α-трегалозы дигидрат</w:t>
      </w:r>
    </w:p>
    <w:p w14:paraId="42991EE1" w14:textId="77777777" w:rsidR="00B920F5" w:rsidRPr="00B920F5" w:rsidRDefault="00B920F5" w:rsidP="00B920F5">
      <w:pPr>
        <w:autoSpaceDE w:val="0"/>
        <w:autoSpaceDN w:val="0"/>
        <w:adjustRightInd w:val="0"/>
        <w:spacing w:after="0" w:line="240" w:lineRule="auto"/>
        <w:rPr>
          <w:rFonts w:ascii="Times New Roman" w:eastAsia="Microsoft Sans Serif" w:hAnsi="Times New Roman"/>
          <w:spacing w:val="-4"/>
          <w:sz w:val="24"/>
          <w:szCs w:val="24"/>
        </w:rPr>
      </w:pPr>
      <w:r w:rsidRPr="00B920F5">
        <w:rPr>
          <w:rFonts w:ascii="Times New Roman" w:eastAsia="Microsoft Sans Serif" w:hAnsi="Times New Roman"/>
          <w:spacing w:val="-4"/>
          <w:sz w:val="24"/>
          <w:szCs w:val="24"/>
        </w:rPr>
        <w:t>Полисорбат 20</w:t>
      </w:r>
      <w:r>
        <w:rPr>
          <w:rFonts w:ascii="Times New Roman" w:eastAsia="Microsoft Sans Serif" w:hAnsi="Times New Roman"/>
          <w:spacing w:val="-4"/>
          <w:sz w:val="24"/>
          <w:szCs w:val="24"/>
        </w:rPr>
        <w:t xml:space="preserve"> (Е432)</w:t>
      </w:r>
    </w:p>
    <w:p w14:paraId="074271E3" w14:textId="77777777" w:rsidR="00B920F5" w:rsidRPr="00B920F5" w:rsidRDefault="00B920F5" w:rsidP="00B920F5">
      <w:pPr>
        <w:autoSpaceDE w:val="0"/>
        <w:autoSpaceDN w:val="0"/>
        <w:adjustRightInd w:val="0"/>
        <w:spacing w:after="0" w:line="240" w:lineRule="auto"/>
        <w:rPr>
          <w:rFonts w:ascii="Times New Roman" w:eastAsia="Microsoft Sans Serif" w:hAnsi="Times New Roman"/>
          <w:spacing w:val="-4"/>
          <w:sz w:val="24"/>
          <w:szCs w:val="24"/>
        </w:rPr>
      </w:pPr>
      <w:r w:rsidRPr="00B920F5">
        <w:rPr>
          <w:rFonts w:ascii="Times New Roman" w:eastAsia="Microsoft Sans Serif" w:hAnsi="Times New Roman"/>
          <w:spacing w:val="-4"/>
          <w:sz w:val="24"/>
          <w:szCs w:val="24"/>
        </w:rPr>
        <w:t>L-метионин</w:t>
      </w:r>
    </w:p>
    <w:p w14:paraId="1B17C445" w14:textId="77777777" w:rsidR="00B920F5" w:rsidRDefault="00B920F5" w:rsidP="00B920F5">
      <w:pPr>
        <w:autoSpaceDE w:val="0"/>
        <w:autoSpaceDN w:val="0"/>
        <w:adjustRightInd w:val="0"/>
        <w:spacing w:after="0" w:line="240" w:lineRule="auto"/>
        <w:rPr>
          <w:rFonts w:ascii="Times New Roman" w:eastAsia="Microsoft Sans Serif" w:hAnsi="Times New Roman"/>
          <w:spacing w:val="-4"/>
          <w:sz w:val="24"/>
          <w:szCs w:val="24"/>
        </w:rPr>
      </w:pPr>
      <w:r w:rsidRPr="00B920F5">
        <w:rPr>
          <w:rFonts w:ascii="Times New Roman" w:eastAsia="Microsoft Sans Serif" w:hAnsi="Times New Roman"/>
          <w:spacing w:val="-4"/>
          <w:sz w:val="24"/>
          <w:szCs w:val="24"/>
        </w:rPr>
        <w:t xml:space="preserve">Вода для инъекций </w:t>
      </w:r>
    </w:p>
    <w:p w14:paraId="79D14462" w14:textId="77777777" w:rsidR="00DF3381" w:rsidRPr="00F50CCD" w:rsidRDefault="00131115" w:rsidP="00B920F5">
      <w:pPr>
        <w:autoSpaceDE w:val="0"/>
        <w:autoSpaceDN w:val="0"/>
        <w:adjustRightInd w:val="0"/>
        <w:spacing w:after="0" w:line="240" w:lineRule="auto"/>
        <w:rPr>
          <w:rFonts w:ascii="Times New Roman" w:eastAsia="TimesNewRomanPSMT" w:hAnsi="Times New Roman"/>
          <w:b/>
          <w:spacing w:val="-4"/>
          <w:sz w:val="24"/>
          <w:szCs w:val="24"/>
          <w:lang w:eastAsia="ru-RU"/>
        </w:rPr>
      </w:pPr>
      <w:r>
        <w:rPr>
          <w:rFonts w:ascii="Times New Roman" w:hAnsi="Times New Roman"/>
          <w:b/>
          <w:spacing w:val="-4"/>
          <w:sz w:val="24"/>
          <w:szCs w:val="24"/>
          <w:lang w:eastAsia="ru-RU"/>
        </w:rPr>
        <w:t>6.2</w:t>
      </w:r>
      <w:r w:rsidR="00DF3381" w:rsidRPr="00F50CCD">
        <w:rPr>
          <w:rFonts w:ascii="Times New Roman" w:hAnsi="Times New Roman"/>
          <w:b/>
          <w:spacing w:val="-4"/>
          <w:sz w:val="24"/>
          <w:szCs w:val="24"/>
          <w:lang w:eastAsia="ru-RU"/>
        </w:rPr>
        <w:t xml:space="preserve"> </w:t>
      </w:r>
      <w:r w:rsidR="00DF3381" w:rsidRPr="00F50CCD">
        <w:rPr>
          <w:rFonts w:ascii="Times New Roman" w:eastAsia="TimesNewRomanPSMT" w:hAnsi="Times New Roman"/>
          <w:b/>
          <w:spacing w:val="-4"/>
          <w:sz w:val="24"/>
          <w:szCs w:val="24"/>
          <w:lang w:eastAsia="ru-RU"/>
        </w:rPr>
        <w:t>Несовместимость</w:t>
      </w:r>
    </w:p>
    <w:p w14:paraId="6C396214" w14:textId="77777777" w:rsidR="00AB3056" w:rsidRPr="00F50CCD" w:rsidRDefault="00830353" w:rsidP="00F50CCD">
      <w:pPr>
        <w:spacing w:after="0" w:line="240" w:lineRule="auto"/>
        <w:jc w:val="both"/>
        <w:rPr>
          <w:rFonts w:ascii="Times New Roman" w:hAnsi="Times New Roman"/>
          <w:spacing w:val="-4"/>
          <w:sz w:val="24"/>
          <w:szCs w:val="24"/>
        </w:rPr>
      </w:pPr>
      <w:r>
        <w:rPr>
          <w:rFonts w:ascii="Times New Roman" w:eastAsia="Microsoft Sans Serif" w:hAnsi="Times New Roman"/>
          <w:spacing w:val="-4"/>
          <w:sz w:val="24"/>
          <w:szCs w:val="24"/>
        </w:rPr>
        <w:t xml:space="preserve">Ввиду отсутствия исследований совместимости </w:t>
      </w:r>
      <w:r>
        <w:rPr>
          <w:rFonts w:ascii="Times New Roman" w:hAnsi="Times New Roman"/>
          <w:spacing w:val="-4"/>
          <w:sz w:val="24"/>
          <w:szCs w:val="24"/>
        </w:rPr>
        <w:t>д</w:t>
      </w:r>
      <w:r w:rsidRPr="00F50CCD">
        <w:rPr>
          <w:rFonts w:ascii="Times New Roman" w:hAnsi="Times New Roman"/>
          <w:spacing w:val="-4"/>
          <w:sz w:val="24"/>
          <w:szCs w:val="24"/>
        </w:rPr>
        <w:t>анный лекарственный препарат нельзя смешивать с д</w:t>
      </w:r>
      <w:r>
        <w:rPr>
          <w:rFonts w:ascii="Times New Roman" w:hAnsi="Times New Roman"/>
          <w:spacing w:val="-4"/>
          <w:sz w:val="24"/>
          <w:szCs w:val="24"/>
        </w:rPr>
        <w:t xml:space="preserve">ругими лекарственными </w:t>
      </w:r>
      <w:r>
        <w:rPr>
          <w:rFonts w:ascii="Times New Roman" w:eastAsia="Microsoft Sans Serif" w:hAnsi="Times New Roman"/>
          <w:spacing w:val="-4"/>
          <w:sz w:val="24"/>
          <w:szCs w:val="24"/>
        </w:rPr>
        <w:t>препаратами</w:t>
      </w:r>
      <w:r w:rsidR="00AB3056" w:rsidRPr="00F50CCD">
        <w:rPr>
          <w:rFonts w:ascii="Times New Roman" w:hAnsi="Times New Roman"/>
          <w:spacing w:val="-4"/>
          <w:sz w:val="24"/>
          <w:szCs w:val="24"/>
        </w:rPr>
        <w:t>.</w:t>
      </w:r>
    </w:p>
    <w:p w14:paraId="70748A7B" w14:textId="77777777" w:rsidR="009128A3" w:rsidRPr="00C67FE0" w:rsidRDefault="009128A3" w:rsidP="00F50CCD">
      <w:pPr>
        <w:spacing w:after="0" w:line="240" w:lineRule="auto"/>
        <w:jc w:val="both"/>
        <w:rPr>
          <w:rFonts w:ascii="Times New Roman" w:hAnsi="Times New Roman"/>
          <w:b/>
          <w:spacing w:val="-4"/>
          <w:sz w:val="24"/>
          <w:szCs w:val="24"/>
          <w:lang w:bidi="ru-RU"/>
        </w:rPr>
      </w:pPr>
      <w:r w:rsidRPr="00C67FE0">
        <w:rPr>
          <w:rFonts w:ascii="Times New Roman" w:hAnsi="Times New Roman"/>
          <w:b/>
          <w:spacing w:val="-4"/>
          <w:sz w:val="24"/>
          <w:szCs w:val="24"/>
          <w:lang w:bidi="ru-RU"/>
        </w:rPr>
        <w:t>6.3</w:t>
      </w:r>
      <w:r w:rsidRPr="00C67FE0">
        <w:rPr>
          <w:rFonts w:ascii="Times New Roman" w:hAnsi="Times New Roman"/>
          <w:spacing w:val="-4"/>
          <w:sz w:val="24"/>
          <w:szCs w:val="24"/>
          <w:lang w:bidi="ru-RU"/>
        </w:rPr>
        <w:t xml:space="preserve"> </w:t>
      </w:r>
      <w:r w:rsidRPr="00C67FE0">
        <w:rPr>
          <w:rFonts w:ascii="Times New Roman" w:hAnsi="Times New Roman"/>
          <w:b/>
          <w:spacing w:val="-4"/>
          <w:sz w:val="24"/>
          <w:szCs w:val="24"/>
          <w:lang w:bidi="ru-RU"/>
        </w:rPr>
        <w:t>Срок годности</w:t>
      </w:r>
    </w:p>
    <w:p w14:paraId="41F17C35" w14:textId="77777777" w:rsidR="00830353" w:rsidRPr="00C67FE0" w:rsidRDefault="00830353" w:rsidP="00F50CCD">
      <w:pPr>
        <w:spacing w:after="0" w:line="240" w:lineRule="auto"/>
        <w:jc w:val="both"/>
        <w:rPr>
          <w:rFonts w:ascii="Times New Roman" w:hAnsi="Times New Roman"/>
          <w:spacing w:val="-4"/>
          <w:sz w:val="24"/>
          <w:szCs w:val="24"/>
          <w:u w:val="single"/>
        </w:rPr>
      </w:pPr>
      <w:r w:rsidRPr="00C67FE0">
        <w:rPr>
          <w:rFonts w:ascii="Times New Roman" w:hAnsi="Times New Roman"/>
          <w:spacing w:val="-4"/>
          <w:sz w:val="24"/>
          <w:szCs w:val="24"/>
          <w:u w:val="single"/>
        </w:rPr>
        <w:t>Невскрытый флакон</w:t>
      </w:r>
    </w:p>
    <w:p w14:paraId="6836C9E7" w14:textId="528E23EF" w:rsidR="001B62C3" w:rsidRPr="00C67FE0" w:rsidRDefault="001B62C3" w:rsidP="00F50CCD">
      <w:pPr>
        <w:spacing w:after="0" w:line="240" w:lineRule="auto"/>
        <w:jc w:val="both"/>
        <w:rPr>
          <w:rFonts w:ascii="Times New Roman" w:hAnsi="Times New Roman"/>
          <w:spacing w:val="-4"/>
          <w:sz w:val="24"/>
          <w:szCs w:val="24"/>
        </w:rPr>
      </w:pPr>
      <w:r w:rsidRPr="00C67FE0">
        <w:rPr>
          <w:rFonts w:ascii="Times New Roman" w:hAnsi="Times New Roman"/>
          <w:spacing w:val="-4"/>
          <w:sz w:val="24"/>
          <w:szCs w:val="24"/>
        </w:rPr>
        <w:t>2</w:t>
      </w:r>
      <w:r w:rsidR="000630EB" w:rsidRPr="00C67FE0">
        <w:rPr>
          <w:rFonts w:ascii="Times New Roman" w:hAnsi="Times New Roman"/>
          <w:spacing w:val="-4"/>
          <w:sz w:val="24"/>
          <w:szCs w:val="24"/>
        </w:rPr>
        <w:t>4 месяца</w:t>
      </w:r>
    </w:p>
    <w:p w14:paraId="1E1700BD" w14:textId="2BF3C05D" w:rsidR="00C67FE0" w:rsidRPr="00C67FE0" w:rsidRDefault="00C67FE0" w:rsidP="00C67FE0">
      <w:pPr>
        <w:spacing w:after="0" w:line="240" w:lineRule="auto"/>
        <w:jc w:val="both"/>
        <w:rPr>
          <w:rFonts w:ascii="Times New Roman" w:hAnsi="Times New Roman"/>
          <w:spacing w:val="-4"/>
          <w:sz w:val="24"/>
          <w:szCs w:val="24"/>
          <w:lang w:bidi="ru-RU"/>
        </w:rPr>
      </w:pPr>
      <w:r w:rsidRPr="00C67FE0">
        <w:rPr>
          <w:rFonts w:ascii="Times New Roman" w:hAnsi="Times New Roman"/>
          <w:spacing w:val="-4"/>
          <w:sz w:val="24"/>
          <w:szCs w:val="24"/>
          <w:u w:val="single"/>
        </w:rPr>
        <w:t xml:space="preserve">Разбавленный раствор для </w:t>
      </w:r>
      <w:r w:rsidR="00D93C90">
        <w:rPr>
          <w:rFonts w:ascii="Times New Roman" w:hAnsi="Times New Roman"/>
          <w:spacing w:val="-4"/>
          <w:sz w:val="24"/>
          <w:szCs w:val="24"/>
          <w:u w:val="single"/>
        </w:rPr>
        <w:t>подкожного</w:t>
      </w:r>
      <w:r w:rsidRPr="00C67FE0">
        <w:rPr>
          <w:rFonts w:ascii="Times New Roman" w:hAnsi="Times New Roman"/>
          <w:spacing w:val="-4"/>
          <w:sz w:val="24"/>
          <w:szCs w:val="24"/>
          <w:u w:val="single"/>
        </w:rPr>
        <w:t xml:space="preserve"> введения</w:t>
      </w:r>
      <w:r w:rsidRPr="00C67FE0">
        <w:rPr>
          <w:rFonts w:ascii="Times New Roman" w:hAnsi="Times New Roman"/>
          <w:spacing w:val="-4"/>
          <w:sz w:val="24"/>
          <w:szCs w:val="24"/>
          <w:lang w:bidi="ru-RU"/>
        </w:rPr>
        <w:t xml:space="preserve"> </w:t>
      </w:r>
    </w:p>
    <w:p w14:paraId="482F59F6" w14:textId="4A9E3728" w:rsidR="00830353" w:rsidRPr="00C67FE0" w:rsidRDefault="00E622C2" w:rsidP="00830353">
      <w:pPr>
        <w:pStyle w:val="ab"/>
        <w:numPr>
          <w:ilvl w:val="0"/>
          <w:numId w:val="36"/>
        </w:numPr>
        <w:spacing w:after="0" w:line="240" w:lineRule="auto"/>
        <w:jc w:val="both"/>
        <w:rPr>
          <w:rFonts w:ascii="Times New Roman" w:hAnsi="Times New Roman"/>
          <w:spacing w:val="-4"/>
          <w:sz w:val="24"/>
          <w:szCs w:val="24"/>
          <w:lang w:bidi="ru-RU"/>
        </w:rPr>
      </w:pPr>
      <w:r w:rsidRPr="00C67FE0">
        <w:rPr>
          <w:rFonts w:ascii="Times New Roman" w:hAnsi="Times New Roman"/>
          <w:spacing w:val="-4"/>
          <w:sz w:val="24"/>
          <w:szCs w:val="24"/>
          <w:lang w:bidi="ru-RU"/>
        </w:rPr>
        <w:t>Х</w:t>
      </w:r>
      <w:r w:rsidR="00830353" w:rsidRPr="00C67FE0">
        <w:rPr>
          <w:rFonts w:ascii="Times New Roman" w:hAnsi="Times New Roman"/>
          <w:spacing w:val="-4"/>
          <w:sz w:val="24"/>
          <w:szCs w:val="24"/>
          <w:lang w:bidi="ru-RU"/>
        </w:rPr>
        <w:t xml:space="preserve">имическая и физическая стабильность в процессе использования была продемонстрирована в течение </w:t>
      </w:r>
      <w:r w:rsidR="00D93C90">
        <w:rPr>
          <w:rFonts w:ascii="Times New Roman" w:hAnsi="Times New Roman"/>
          <w:spacing w:val="-4"/>
          <w:sz w:val="24"/>
          <w:szCs w:val="24"/>
          <w:lang w:bidi="ru-RU"/>
        </w:rPr>
        <w:t>24</w:t>
      </w:r>
      <w:r w:rsidR="00830353" w:rsidRPr="00C67FE0">
        <w:rPr>
          <w:rFonts w:ascii="Times New Roman" w:hAnsi="Times New Roman"/>
          <w:spacing w:val="-4"/>
          <w:sz w:val="24"/>
          <w:szCs w:val="24"/>
          <w:lang w:bidi="ru-RU"/>
        </w:rPr>
        <w:t xml:space="preserve"> часов при температуре 2-8 °C и дополнительно 8 часов в незащищённом от света месте при температуре ≤</w:t>
      </w:r>
      <w:r w:rsidR="00830353" w:rsidRPr="00C67FE0">
        <w:rPr>
          <w:rFonts w:ascii="Times New Roman" w:hAnsi="Times New Roman"/>
          <w:spacing w:val="-4"/>
          <w:sz w:val="24"/>
          <w:szCs w:val="24"/>
        </w:rPr>
        <w:t>30 °С</w:t>
      </w:r>
      <w:r w:rsidR="00830353" w:rsidRPr="00C67FE0">
        <w:rPr>
          <w:rFonts w:ascii="Times New Roman" w:hAnsi="Times New Roman"/>
          <w:spacing w:val="-4"/>
          <w:sz w:val="24"/>
          <w:szCs w:val="24"/>
          <w:lang w:bidi="ru-RU"/>
        </w:rPr>
        <w:t>.</w:t>
      </w:r>
    </w:p>
    <w:p w14:paraId="5B9B0B61" w14:textId="77777777" w:rsidR="00830353" w:rsidRPr="00C67FE0" w:rsidRDefault="00830353" w:rsidP="00F50CCD">
      <w:pPr>
        <w:pStyle w:val="ab"/>
        <w:numPr>
          <w:ilvl w:val="0"/>
          <w:numId w:val="36"/>
        </w:numPr>
        <w:spacing w:after="0" w:line="240" w:lineRule="auto"/>
        <w:jc w:val="both"/>
        <w:rPr>
          <w:rFonts w:ascii="Times New Roman" w:hAnsi="Times New Roman"/>
          <w:spacing w:val="-4"/>
          <w:sz w:val="24"/>
          <w:szCs w:val="24"/>
          <w:lang w:bidi="ru-RU"/>
        </w:rPr>
      </w:pPr>
      <w:r w:rsidRPr="00C67FE0">
        <w:rPr>
          <w:rFonts w:ascii="Times New Roman" w:hAnsi="Times New Roman"/>
          <w:spacing w:val="-4"/>
          <w:sz w:val="24"/>
          <w:szCs w:val="24"/>
          <w:lang w:bidi="ru-RU"/>
        </w:rPr>
        <w:t xml:space="preserve">С микробиологической точки зрения </w:t>
      </w:r>
      <w:r w:rsidR="00E622C2" w:rsidRPr="00C67FE0">
        <w:rPr>
          <w:rFonts w:ascii="Times New Roman" w:hAnsi="Times New Roman"/>
          <w:spacing w:val="-4"/>
          <w:sz w:val="24"/>
          <w:szCs w:val="24"/>
          <w:lang w:bidi="ru-RU"/>
        </w:rPr>
        <w:t>препарат</w:t>
      </w:r>
      <w:r w:rsidRPr="00C67FE0">
        <w:rPr>
          <w:rFonts w:ascii="Times New Roman" w:hAnsi="Times New Roman"/>
          <w:spacing w:val="-4"/>
          <w:sz w:val="24"/>
          <w:szCs w:val="24"/>
          <w:lang w:bidi="ru-RU"/>
        </w:rPr>
        <w:t xml:space="preserve"> подлежит немедленному применению</w:t>
      </w:r>
      <w:r w:rsidR="00E622C2" w:rsidRPr="00C67FE0">
        <w:rPr>
          <w:rFonts w:ascii="Times New Roman" w:hAnsi="Times New Roman"/>
          <w:spacing w:val="-4"/>
          <w:sz w:val="24"/>
          <w:szCs w:val="24"/>
          <w:lang w:bidi="ru-RU"/>
        </w:rPr>
        <w:t xml:space="preserve"> сразу после переноса из флакона в шприц</w:t>
      </w:r>
      <w:r w:rsidRPr="00C67FE0">
        <w:rPr>
          <w:rFonts w:ascii="Times New Roman" w:hAnsi="Times New Roman"/>
          <w:spacing w:val="-4"/>
          <w:sz w:val="24"/>
          <w:szCs w:val="24"/>
          <w:lang w:bidi="ru-RU"/>
        </w:rPr>
        <w:t>. Если препарат не введен немедленно, время и условия хранения до введения является ответственностью пользователя. Готовый раствор мож</w:t>
      </w:r>
      <w:r w:rsidR="00E622C2" w:rsidRPr="00C67FE0">
        <w:rPr>
          <w:rFonts w:ascii="Times New Roman" w:hAnsi="Times New Roman"/>
          <w:spacing w:val="-4"/>
          <w:sz w:val="24"/>
          <w:szCs w:val="24"/>
          <w:lang w:bidi="ru-RU"/>
        </w:rPr>
        <w:t>но</w:t>
      </w:r>
      <w:r w:rsidRPr="00C67FE0">
        <w:rPr>
          <w:rFonts w:ascii="Times New Roman" w:hAnsi="Times New Roman"/>
          <w:spacing w:val="-4"/>
          <w:sz w:val="24"/>
          <w:szCs w:val="24"/>
          <w:lang w:bidi="ru-RU"/>
        </w:rPr>
        <w:t xml:space="preserve"> хранить не более 24 часов при температуре 2-8 °C</w:t>
      </w:r>
      <w:r w:rsidR="00E622C2" w:rsidRPr="00C67FE0">
        <w:rPr>
          <w:rFonts w:ascii="Times New Roman" w:hAnsi="Times New Roman"/>
          <w:spacing w:val="-4"/>
          <w:sz w:val="24"/>
          <w:szCs w:val="24"/>
          <w:lang w:bidi="ru-RU"/>
        </w:rPr>
        <w:t>,</w:t>
      </w:r>
      <w:r w:rsidRPr="00C67FE0">
        <w:rPr>
          <w:rFonts w:ascii="Times New Roman" w:hAnsi="Times New Roman"/>
          <w:spacing w:val="-4"/>
          <w:sz w:val="24"/>
          <w:szCs w:val="24"/>
          <w:lang w:bidi="ru-RU"/>
        </w:rPr>
        <w:t xml:space="preserve"> </w:t>
      </w:r>
      <w:r w:rsidR="00E622C2" w:rsidRPr="00C67FE0">
        <w:rPr>
          <w:rFonts w:ascii="Times New Roman" w:hAnsi="Times New Roman"/>
          <w:spacing w:val="-4"/>
          <w:sz w:val="24"/>
          <w:szCs w:val="24"/>
          <w:lang w:bidi="ru-RU"/>
        </w:rPr>
        <w:t>за исключением случаев, когда подготовка проходила в контролируемых и валидируемых условиях асептики</w:t>
      </w:r>
      <w:r w:rsidRPr="00C67FE0">
        <w:rPr>
          <w:rFonts w:ascii="Times New Roman" w:hAnsi="Times New Roman"/>
          <w:spacing w:val="-4"/>
          <w:sz w:val="24"/>
          <w:szCs w:val="24"/>
          <w:lang w:bidi="ru-RU"/>
        </w:rPr>
        <w:t xml:space="preserve">. </w:t>
      </w:r>
    </w:p>
    <w:p w14:paraId="66108059" w14:textId="77777777" w:rsidR="00CE03ED" w:rsidRPr="00F50CCD" w:rsidRDefault="00CE03ED" w:rsidP="00F50CCD">
      <w:pPr>
        <w:spacing w:after="0" w:line="240" w:lineRule="auto"/>
        <w:jc w:val="both"/>
        <w:rPr>
          <w:rFonts w:ascii="Times New Roman" w:hAnsi="Times New Roman"/>
          <w:spacing w:val="-4"/>
          <w:sz w:val="24"/>
          <w:szCs w:val="24"/>
        </w:rPr>
      </w:pPr>
      <w:r w:rsidRPr="00F50CCD">
        <w:rPr>
          <w:rFonts w:ascii="Times New Roman" w:hAnsi="Times New Roman"/>
          <w:spacing w:val="-4"/>
          <w:sz w:val="24"/>
          <w:szCs w:val="24"/>
          <w:lang w:bidi="ru-RU"/>
        </w:rPr>
        <w:t>Не применять по истечении срока годности.</w:t>
      </w:r>
    </w:p>
    <w:p w14:paraId="2218B6B1" w14:textId="77777777" w:rsidR="00632571" w:rsidRPr="00F50CCD" w:rsidRDefault="00632571" w:rsidP="00F50CCD">
      <w:pPr>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eastAsia="ru-RU"/>
        </w:rPr>
        <w:t xml:space="preserve">6.4 </w:t>
      </w:r>
      <w:r w:rsidRPr="00F50CCD">
        <w:rPr>
          <w:rFonts w:ascii="Times New Roman" w:hAnsi="Times New Roman"/>
          <w:b/>
          <w:spacing w:val="-4"/>
          <w:sz w:val="24"/>
          <w:szCs w:val="24"/>
          <w:lang w:bidi="ru-RU"/>
        </w:rPr>
        <w:t xml:space="preserve">Особые </w:t>
      </w:r>
      <w:r w:rsidRPr="00F50CCD">
        <w:rPr>
          <w:rFonts w:ascii="Times New Roman" w:eastAsia="Times New Roman" w:hAnsi="Times New Roman"/>
          <w:b/>
          <w:spacing w:val="-4"/>
          <w:sz w:val="24"/>
          <w:szCs w:val="24"/>
          <w:lang w:eastAsia="ru-RU"/>
        </w:rPr>
        <w:t>меры предосторожности при хранении</w:t>
      </w:r>
    </w:p>
    <w:p w14:paraId="29256E68" w14:textId="77777777" w:rsidR="00E622C2" w:rsidRDefault="00E90256" w:rsidP="00F50CCD">
      <w:pPr>
        <w:autoSpaceDE w:val="0"/>
        <w:autoSpaceDN w:val="0"/>
        <w:adjustRightInd w:val="0"/>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Хранить в</w:t>
      </w:r>
      <w:r w:rsidR="001B62C3" w:rsidRPr="00F50CCD">
        <w:rPr>
          <w:rFonts w:ascii="Times New Roman" w:hAnsi="Times New Roman"/>
          <w:spacing w:val="-4"/>
          <w:sz w:val="24"/>
          <w:szCs w:val="24"/>
        </w:rPr>
        <w:t xml:space="preserve"> оригинальной упаковке для защиты от света, при температуре от 2 °С до 8 °С. </w:t>
      </w:r>
    </w:p>
    <w:p w14:paraId="1C0957E9" w14:textId="77777777" w:rsidR="001B62C3" w:rsidRPr="00F50CCD" w:rsidRDefault="001B62C3" w:rsidP="00F50CCD">
      <w:pPr>
        <w:autoSpaceDE w:val="0"/>
        <w:autoSpaceDN w:val="0"/>
        <w:adjustRightInd w:val="0"/>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Не замораживать</w:t>
      </w:r>
      <w:r w:rsidR="00E622C2">
        <w:rPr>
          <w:rFonts w:ascii="Times New Roman" w:hAnsi="Times New Roman"/>
          <w:spacing w:val="-4"/>
          <w:sz w:val="24"/>
          <w:szCs w:val="24"/>
        </w:rPr>
        <w:t>.</w:t>
      </w:r>
      <w:r w:rsidRPr="00F50CCD">
        <w:rPr>
          <w:rFonts w:ascii="Times New Roman" w:hAnsi="Times New Roman"/>
          <w:spacing w:val="-4"/>
          <w:sz w:val="24"/>
          <w:szCs w:val="24"/>
        </w:rPr>
        <w:t xml:space="preserve"> Не встряхивать</w:t>
      </w:r>
      <w:r w:rsidR="00E622C2">
        <w:rPr>
          <w:rFonts w:ascii="Times New Roman" w:hAnsi="Times New Roman"/>
          <w:spacing w:val="-4"/>
          <w:sz w:val="24"/>
          <w:szCs w:val="24"/>
        </w:rPr>
        <w:t>.</w:t>
      </w:r>
      <w:r w:rsidRPr="00F50CCD">
        <w:rPr>
          <w:rFonts w:ascii="Times New Roman" w:hAnsi="Times New Roman"/>
          <w:spacing w:val="-4"/>
          <w:sz w:val="24"/>
          <w:szCs w:val="24"/>
        </w:rPr>
        <w:t xml:space="preserve"> </w:t>
      </w:r>
    </w:p>
    <w:p w14:paraId="2D7E4E1A" w14:textId="77777777" w:rsidR="001B62C3" w:rsidRDefault="001B62C3" w:rsidP="00F50CCD">
      <w:pPr>
        <w:autoSpaceDE w:val="0"/>
        <w:autoSpaceDN w:val="0"/>
        <w:adjustRightInd w:val="0"/>
        <w:spacing w:after="0" w:line="240" w:lineRule="auto"/>
        <w:jc w:val="both"/>
        <w:rPr>
          <w:rFonts w:ascii="Times New Roman" w:hAnsi="Times New Roman"/>
          <w:spacing w:val="-4"/>
          <w:sz w:val="24"/>
          <w:szCs w:val="24"/>
        </w:rPr>
      </w:pPr>
      <w:r w:rsidRPr="00F50CCD">
        <w:rPr>
          <w:rFonts w:ascii="Times New Roman" w:hAnsi="Times New Roman"/>
          <w:spacing w:val="-4"/>
          <w:sz w:val="24"/>
          <w:szCs w:val="24"/>
        </w:rPr>
        <w:t xml:space="preserve">Допустимый период нахождения </w:t>
      </w:r>
      <w:r w:rsidR="00EB4D60">
        <w:rPr>
          <w:rFonts w:ascii="Times New Roman" w:hAnsi="Times New Roman"/>
          <w:spacing w:val="-4"/>
          <w:sz w:val="24"/>
          <w:szCs w:val="24"/>
        </w:rPr>
        <w:t>невскрытого флакона</w:t>
      </w:r>
      <w:r w:rsidRPr="00F50CCD">
        <w:rPr>
          <w:rFonts w:ascii="Times New Roman" w:hAnsi="Times New Roman"/>
          <w:spacing w:val="-4"/>
          <w:sz w:val="24"/>
          <w:szCs w:val="24"/>
        </w:rPr>
        <w:t xml:space="preserve"> при температуре </w:t>
      </w:r>
      <w:r w:rsidR="00EB4D60">
        <w:rPr>
          <w:rFonts w:ascii="Times New Roman" w:hAnsi="Times New Roman"/>
          <w:spacing w:val="-4"/>
          <w:sz w:val="24"/>
          <w:szCs w:val="24"/>
        </w:rPr>
        <w:t>≤</w:t>
      </w:r>
      <w:r w:rsidRPr="00F50CCD">
        <w:rPr>
          <w:rFonts w:ascii="Times New Roman" w:hAnsi="Times New Roman"/>
          <w:spacing w:val="-4"/>
          <w:sz w:val="24"/>
          <w:szCs w:val="24"/>
        </w:rPr>
        <w:t xml:space="preserve">25 °С </w:t>
      </w:r>
      <w:r w:rsidR="00EB4D60">
        <w:rPr>
          <w:rFonts w:ascii="Times New Roman" w:hAnsi="Times New Roman"/>
          <w:spacing w:val="-4"/>
          <w:sz w:val="24"/>
          <w:szCs w:val="24"/>
        </w:rPr>
        <w:t>составляет до 1</w:t>
      </w:r>
      <w:r w:rsidRPr="00F50CCD">
        <w:rPr>
          <w:rFonts w:ascii="Times New Roman" w:hAnsi="Times New Roman"/>
          <w:spacing w:val="-4"/>
          <w:sz w:val="24"/>
          <w:szCs w:val="24"/>
        </w:rPr>
        <w:t>2 час</w:t>
      </w:r>
      <w:r w:rsidR="00EB4D60">
        <w:rPr>
          <w:rFonts w:ascii="Times New Roman" w:hAnsi="Times New Roman"/>
          <w:spacing w:val="-4"/>
          <w:sz w:val="24"/>
          <w:szCs w:val="24"/>
        </w:rPr>
        <w:t>ов</w:t>
      </w:r>
      <w:r w:rsidRPr="00F50CCD">
        <w:rPr>
          <w:rFonts w:ascii="Times New Roman" w:hAnsi="Times New Roman"/>
          <w:spacing w:val="-4"/>
          <w:sz w:val="24"/>
          <w:szCs w:val="24"/>
        </w:rPr>
        <w:t>.</w:t>
      </w:r>
    </w:p>
    <w:p w14:paraId="618707B8" w14:textId="77777777" w:rsidR="00EB4D60" w:rsidRPr="00F50CCD" w:rsidRDefault="00EB4D60" w:rsidP="00F50CCD">
      <w:pPr>
        <w:autoSpaceDE w:val="0"/>
        <w:autoSpaceDN w:val="0"/>
        <w:adjustRightInd w:val="0"/>
        <w:spacing w:after="0" w:line="240" w:lineRule="auto"/>
        <w:jc w:val="both"/>
        <w:rPr>
          <w:rFonts w:ascii="Times New Roman" w:hAnsi="Times New Roman"/>
          <w:spacing w:val="-4"/>
          <w:sz w:val="24"/>
          <w:szCs w:val="24"/>
        </w:rPr>
      </w:pPr>
      <w:r>
        <w:rPr>
          <w:rFonts w:ascii="Times New Roman" w:hAnsi="Times New Roman"/>
          <w:spacing w:val="-4"/>
          <w:sz w:val="24"/>
          <w:szCs w:val="24"/>
        </w:rPr>
        <w:t>Флакон можно извлечь из холодильника и поместить обратно, если общее время нахождения невскрытого флакона</w:t>
      </w:r>
      <w:r w:rsidRPr="00EB4D60">
        <w:rPr>
          <w:rFonts w:ascii="Times New Roman" w:hAnsi="Times New Roman"/>
          <w:spacing w:val="-4"/>
          <w:sz w:val="24"/>
          <w:szCs w:val="24"/>
        </w:rPr>
        <w:t xml:space="preserve"> </w:t>
      </w:r>
      <w:r w:rsidRPr="00F50CCD">
        <w:rPr>
          <w:rFonts w:ascii="Times New Roman" w:hAnsi="Times New Roman"/>
          <w:spacing w:val="-4"/>
          <w:sz w:val="24"/>
          <w:szCs w:val="24"/>
        </w:rPr>
        <w:t xml:space="preserve">при температуре </w:t>
      </w:r>
      <w:r>
        <w:rPr>
          <w:rFonts w:ascii="Times New Roman" w:hAnsi="Times New Roman"/>
          <w:spacing w:val="-4"/>
          <w:sz w:val="24"/>
          <w:szCs w:val="24"/>
        </w:rPr>
        <w:t>≤</w:t>
      </w:r>
      <w:r w:rsidRPr="00F50CCD">
        <w:rPr>
          <w:rFonts w:ascii="Times New Roman" w:hAnsi="Times New Roman"/>
          <w:spacing w:val="-4"/>
          <w:sz w:val="24"/>
          <w:szCs w:val="24"/>
        </w:rPr>
        <w:t xml:space="preserve">25 °С </w:t>
      </w:r>
      <w:r>
        <w:rPr>
          <w:rFonts w:ascii="Times New Roman" w:hAnsi="Times New Roman"/>
          <w:spacing w:val="-4"/>
          <w:sz w:val="24"/>
          <w:szCs w:val="24"/>
        </w:rPr>
        <w:t>не превышает 1</w:t>
      </w:r>
      <w:r w:rsidRPr="00F50CCD">
        <w:rPr>
          <w:rFonts w:ascii="Times New Roman" w:hAnsi="Times New Roman"/>
          <w:spacing w:val="-4"/>
          <w:sz w:val="24"/>
          <w:szCs w:val="24"/>
        </w:rPr>
        <w:t>2 час</w:t>
      </w:r>
      <w:r>
        <w:rPr>
          <w:rFonts w:ascii="Times New Roman" w:hAnsi="Times New Roman"/>
          <w:spacing w:val="-4"/>
          <w:sz w:val="24"/>
          <w:szCs w:val="24"/>
        </w:rPr>
        <w:t>ов.</w:t>
      </w:r>
    </w:p>
    <w:p w14:paraId="14401A9A" w14:textId="77777777" w:rsidR="001B62C3" w:rsidRPr="00F50CCD" w:rsidRDefault="001B62C3" w:rsidP="00F50CCD">
      <w:pPr>
        <w:autoSpaceDE w:val="0"/>
        <w:autoSpaceDN w:val="0"/>
        <w:adjustRightInd w:val="0"/>
        <w:spacing w:after="0" w:line="240" w:lineRule="auto"/>
        <w:rPr>
          <w:rFonts w:ascii="Times New Roman" w:hAnsi="Times New Roman"/>
          <w:spacing w:val="-4"/>
          <w:sz w:val="24"/>
          <w:szCs w:val="24"/>
        </w:rPr>
      </w:pPr>
      <w:r w:rsidRPr="00F50CCD">
        <w:rPr>
          <w:rFonts w:ascii="Times New Roman" w:hAnsi="Times New Roman"/>
          <w:spacing w:val="-4"/>
          <w:sz w:val="24"/>
          <w:szCs w:val="24"/>
        </w:rPr>
        <w:t>Хранить в недоступном для детей месте!</w:t>
      </w:r>
    </w:p>
    <w:p w14:paraId="7A4949FA" w14:textId="77777777" w:rsidR="00B90A1E" w:rsidRPr="00F50CCD" w:rsidRDefault="00EC480E" w:rsidP="00F50CCD">
      <w:pPr>
        <w:autoSpaceDE w:val="0"/>
        <w:autoSpaceDN w:val="0"/>
        <w:adjustRightInd w:val="0"/>
        <w:spacing w:after="0" w:line="240" w:lineRule="auto"/>
        <w:jc w:val="both"/>
        <w:rPr>
          <w:rFonts w:ascii="Times New Roman" w:eastAsia="TimesNewRomanPSMT" w:hAnsi="Times New Roman"/>
          <w:b/>
          <w:spacing w:val="-4"/>
          <w:sz w:val="24"/>
          <w:szCs w:val="24"/>
          <w:lang w:eastAsia="ru-RU"/>
        </w:rPr>
      </w:pPr>
      <w:r w:rsidRPr="00F50CCD">
        <w:rPr>
          <w:rFonts w:ascii="Times New Roman" w:hAnsi="Times New Roman"/>
          <w:b/>
          <w:spacing w:val="-4"/>
          <w:sz w:val="24"/>
          <w:szCs w:val="24"/>
          <w:lang w:eastAsia="ru-RU"/>
        </w:rPr>
        <w:t>6.5</w:t>
      </w:r>
      <w:r w:rsidR="00B90A1E" w:rsidRPr="00F50CCD">
        <w:rPr>
          <w:rFonts w:ascii="Times New Roman" w:hAnsi="Times New Roman"/>
          <w:b/>
          <w:spacing w:val="-4"/>
          <w:sz w:val="24"/>
          <w:szCs w:val="24"/>
          <w:lang w:eastAsia="ru-RU"/>
        </w:rPr>
        <w:t xml:space="preserve"> </w:t>
      </w:r>
      <w:r w:rsidR="00416507" w:rsidRPr="00F50CCD">
        <w:rPr>
          <w:rFonts w:ascii="Times New Roman" w:eastAsia="TimesNewRomanPSMT" w:hAnsi="Times New Roman"/>
          <w:b/>
          <w:spacing w:val="-4"/>
          <w:sz w:val="24"/>
          <w:szCs w:val="24"/>
          <w:lang w:eastAsia="ru-RU"/>
        </w:rPr>
        <w:t>Форма выпуска и упаковка</w:t>
      </w:r>
    </w:p>
    <w:p w14:paraId="4FC376A2" w14:textId="77777777" w:rsidR="000630EB" w:rsidRPr="000630EB" w:rsidRDefault="000630EB" w:rsidP="000630EB">
      <w:pPr>
        <w:autoSpaceDE w:val="0"/>
        <w:autoSpaceDN w:val="0"/>
        <w:adjustRightInd w:val="0"/>
        <w:spacing w:after="0" w:line="240" w:lineRule="auto"/>
        <w:jc w:val="both"/>
        <w:rPr>
          <w:rFonts w:ascii="Times New Roman" w:hAnsi="Times New Roman"/>
          <w:spacing w:val="-4"/>
          <w:sz w:val="24"/>
          <w:szCs w:val="24"/>
        </w:rPr>
      </w:pPr>
      <w:r w:rsidRPr="000630EB">
        <w:rPr>
          <w:rFonts w:ascii="Times New Roman" w:hAnsi="Times New Roman"/>
          <w:spacing w:val="-4"/>
          <w:sz w:val="24"/>
          <w:szCs w:val="24"/>
        </w:rPr>
        <w:lastRenderedPageBreak/>
        <w:t xml:space="preserve">23 мл препарата во флаконе бесцветного прозрачного боросиликатного стекла типа I вместимостью 50 мл, укупоренном серой резиновой пробкой с покрытием из фтористого полимера и закатанном алюминиевым колпачком с пластиковой крышкой «flip-off». </w:t>
      </w:r>
    </w:p>
    <w:p w14:paraId="270B2134" w14:textId="77777777" w:rsidR="000630EB" w:rsidRPr="000630EB" w:rsidRDefault="000630EB" w:rsidP="000630EB">
      <w:pPr>
        <w:autoSpaceDE w:val="0"/>
        <w:autoSpaceDN w:val="0"/>
        <w:adjustRightInd w:val="0"/>
        <w:spacing w:after="0" w:line="240" w:lineRule="auto"/>
        <w:jc w:val="both"/>
        <w:rPr>
          <w:rFonts w:ascii="Times New Roman" w:hAnsi="Times New Roman"/>
          <w:spacing w:val="-4"/>
          <w:sz w:val="24"/>
          <w:szCs w:val="24"/>
        </w:rPr>
      </w:pPr>
      <w:r w:rsidRPr="000630EB">
        <w:rPr>
          <w:rFonts w:ascii="Times New Roman" w:hAnsi="Times New Roman"/>
          <w:spacing w:val="-4"/>
          <w:sz w:val="24"/>
          <w:szCs w:val="24"/>
        </w:rPr>
        <w:t>1 флакон вместе с инструкцией по медицинскому применению на казахском и русском языках помещают в пачку из картона. С целью контроля первого вскрытия на пачку наносят защитную голографическую наклейку.</w:t>
      </w:r>
    </w:p>
    <w:p w14:paraId="2B5FD765" w14:textId="2F994C26" w:rsidR="00B90A1E" w:rsidRPr="00F50CCD" w:rsidRDefault="00B90A1E" w:rsidP="000630EB">
      <w:pPr>
        <w:autoSpaceDE w:val="0"/>
        <w:autoSpaceDN w:val="0"/>
        <w:adjustRightInd w:val="0"/>
        <w:spacing w:after="0" w:line="240" w:lineRule="auto"/>
        <w:jc w:val="both"/>
        <w:rPr>
          <w:rFonts w:ascii="Times New Roman" w:eastAsia="TimesNewRomanPSMT" w:hAnsi="Times New Roman"/>
          <w:b/>
          <w:spacing w:val="-4"/>
          <w:sz w:val="24"/>
          <w:szCs w:val="24"/>
          <w:lang w:eastAsia="ru-RU"/>
        </w:rPr>
      </w:pPr>
      <w:r w:rsidRPr="00F50CCD">
        <w:rPr>
          <w:rFonts w:ascii="Times New Roman" w:hAnsi="Times New Roman"/>
          <w:b/>
          <w:spacing w:val="-4"/>
          <w:sz w:val="24"/>
          <w:szCs w:val="24"/>
          <w:lang w:eastAsia="ru-RU"/>
        </w:rPr>
        <w:t xml:space="preserve">6.6 </w:t>
      </w:r>
      <w:r w:rsidRPr="00F50CCD">
        <w:rPr>
          <w:rFonts w:ascii="Times New Roman" w:eastAsia="TimesNewRomanPSMT" w:hAnsi="Times New Roman"/>
          <w:b/>
          <w:spacing w:val="-4"/>
          <w:sz w:val="24"/>
          <w:szCs w:val="24"/>
          <w:lang w:eastAsia="ru-RU"/>
        </w:rPr>
        <w:t>Особые меры предосторожности при уничтожении</w:t>
      </w:r>
      <w:r w:rsidR="00A26BB4" w:rsidRPr="00F50CCD">
        <w:rPr>
          <w:rFonts w:ascii="Times New Roman" w:eastAsia="TimesNewRomanPSMT" w:hAnsi="Times New Roman"/>
          <w:b/>
          <w:spacing w:val="-4"/>
          <w:sz w:val="24"/>
          <w:szCs w:val="24"/>
          <w:lang w:eastAsia="ru-RU"/>
        </w:rPr>
        <w:t xml:space="preserve"> </w:t>
      </w:r>
      <w:r w:rsidRPr="00F50CCD">
        <w:rPr>
          <w:rFonts w:ascii="Times New Roman" w:eastAsia="TimesNewRomanPSMT" w:hAnsi="Times New Roman"/>
          <w:b/>
          <w:spacing w:val="-4"/>
          <w:sz w:val="24"/>
          <w:szCs w:val="24"/>
          <w:lang w:eastAsia="ru-RU"/>
        </w:rPr>
        <w:t>использованного лекарственного препарата или отходов, полученных</w:t>
      </w:r>
      <w:r w:rsidR="00A26BB4" w:rsidRPr="00F50CCD">
        <w:rPr>
          <w:rFonts w:ascii="Times New Roman" w:eastAsia="TimesNewRomanPSMT" w:hAnsi="Times New Roman"/>
          <w:b/>
          <w:spacing w:val="-4"/>
          <w:sz w:val="24"/>
          <w:szCs w:val="24"/>
          <w:lang w:eastAsia="ru-RU"/>
        </w:rPr>
        <w:t xml:space="preserve"> </w:t>
      </w:r>
      <w:r w:rsidRPr="00F50CCD">
        <w:rPr>
          <w:rFonts w:ascii="Times New Roman" w:eastAsia="TimesNewRomanPSMT" w:hAnsi="Times New Roman"/>
          <w:b/>
          <w:spacing w:val="-4"/>
          <w:sz w:val="24"/>
          <w:szCs w:val="24"/>
          <w:lang w:eastAsia="ru-RU"/>
        </w:rPr>
        <w:t>после применения лекарственного препарата или работы с ним.</w:t>
      </w:r>
    </w:p>
    <w:p w14:paraId="16D6FA50" w14:textId="77777777" w:rsidR="007D00B8" w:rsidRPr="007D00B8" w:rsidRDefault="007D00B8" w:rsidP="00906D47">
      <w:pPr>
        <w:pStyle w:val="230"/>
        <w:shd w:val="clear" w:color="auto" w:fill="auto"/>
        <w:spacing w:after="0" w:line="240" w:lineRule="auto"/>
        <w:ind w:firstLine="0"/>
        <w:rPr>
          <w:spacing w:val="-4"/>
          <w:sz w:val="24"/>
          <w:szCs w:val="24"/>
          <w:lang w:val="ru-RU"/>
        </w:rPr>
      </w:pPr>
      <w:r>
        <w:rPr>
          <w:spacing w:val="-4"/>
          <w:sz w:val="24"/>
          <w:szCs w:val="24"/>
          <w:lang w:val="ru-RU"/>
        </w:rPr>
        <w:t>Перед применением данный лекарственный препарат следует визуально осмотреть для того, чтобы удостовериться, что раствор не имеет посторонних включений или изменений окраски.</w:t>
      </w:r>
    </w:p>
    <w:p w14:paraId="504D8084" w14:textId="77777777" w:rsidR="007D00B8" w:rsidRPr="007D00B8" w:rsidRDefault="007D00B8" w:rsidP="007D00B8">
      <w:pPr>
        <w:pStyle w:val="230"/>
        <w:shd w:val="clear" w:color="auto" w:fill="auto"/>
        <w:spacing w:after="0" w:line="240" w:lineRule="auto"/>
        <w:ind w:firstLine="0"/>
        <w:rPr>
          <w:spacing w:val="-4"/>
          <w:sz w:val="24"/>
          <w:szCs w:val="24"/>
          <w:lang w:val="ru-RU"/>
        </w:rPr>
      </w:pPr>
      <w:r>
        <w:rPr>
          <w:spacing w:val="-4"/>
          <w:sz w:val="24"/>
          <w:szCs w:val="24"/>
          <w:lang w:val="ru-RU"/>
        </w:rPr>
        <w:t>Лекарственный препарат предназначен только для однократного применения, подготовка препарата к введению должна быть осуществлена медицинским работником в условиях асептики.</w:t>
      </w:r>
    </w:p>
    <w:p w14:paraId="48481D4C" w14:textId="77777777" w:rsidR="007D00B8" w:rsidRDefault="007D00B8" w:rsidP="00906D47">
      <w:pPr>
        <w:pStyle w:val="230"/>
        <w:shd w:val="clear" w:color="auto" w:fill="auto"/>
        <w:spacing w:after="0" w:line="240" w:lineRule="auto"/>
        <w:ind w:firstLine="0"/>
        <w:rPr>
          <w:spacing w:val="-4"/>
          <w:sz w:val="24"/>
          <w:szCs w:val="24"/>
          <w:lang w:val="ru-RU"/>
        </w:rPr>
      </w:pPr>
      <w:r>
        <w:rPr>
          <w:spacing w:val="-4"/>
          <w:sz w:val="24"/>
          <w:szCs w:val="24"/>
          <w:lang w:val="ru-RU"/>
        </w:rPr>
        <w:t>Н</w:t>
      </w:r>
      <w:r w:rsidRPr="007D00B8">
        <w:rPr>
          <w:spacing w:val="-4"/>
          <w:sz w:val="24"/>
          <w:szCs w:val="24"/>
          <w:lang w:val="ru-RU"/>
        </w:rPr>
        <w:t xml:space="preserve">есовместимости между </w:t>
      </w:r>
      <w:r>
        <w:rPr>
          <w:spacing w:val="-4"/>
          <w:sz w:val="24"/>
          <w:szCs w:val="24"/>
          <w:lang w:val="ru-RU"/>
        </w:rPr>
        <w:t>данным лекарственным препаратом и</w:t>
      </w:r>
      <w:r w:rsidRPr="007D00B8">
        <w:rPr>
          <w:spacing w:val="-4"/>
          <w:sz w:val="24"/>
          <w:szCs w:val="24"/>
          <w:lang w:val="ru-RU"/>
        </w:rPr>
        <w:t xml:space="preserve"> полипропилен</w:t>
      </w:r>
      <w:r>
        <w:rPr>
          <w:spacing w:val="-4"/>
          <w:sz w:val="24"/>
          <w:szCs w:val="24"/>
          <w:lang w:val="ru-RU"/>
        </w:rPr>
        <w:t>ом,</w:t>
      </w:r>
      <w:r w:rsidRPr="007D00B8">
        <w:rPr>
          <w:spacing w:val="-4"/>
          <w:sz w:val="24"/>
          <w:szCs w:val="24"/>
          <w:lang w:val="ru-RU"/>
        </w:rPr>
        <w:t xml:space="preserve"> поликарбонат</w:t>
      </w:r>
      <w:r>
        <w:rPr>
          <w:spacing w:val="-4"/>
          <w:sz w:val="24"/>
          <w:szCs w:val="24"/>
          <w:lang w:val="ru-RU"/>
        </w:rPr>
        <w:t>ом</w:t>
      </w:r>
      <w:r w:rsidRPr="007D00B8">
        <w:rPr>
          <w:spacing w:val="-4"/>
          <w:sz w:val="24"/>
          <w:szCs w:val="24"/>
          <w:lang w:val="ru-RU"/>
        </w:rPr>
        <w:t xml:space="preserve">, </w:t>
      </w:r>
      <w:r>
        <w:rPr>
          <w:spacing w:val="-4"/>
          <w:sz w:val="24"/>
          <w:szCs w:val="24"/>
          <w:lang w:val="ru-RU"/>
        </w:rPr>
        <w:t>полиэтиленом, поливинилхлоридом, полиуретаном и нержавеющей сталью</w:t>
      </w:r>
      <w:r w:rsidRPr="007D00B8">
        <w:rPr>
          <w:spacing w:val="-4"/>
          <w:sz w:val="24"/>
          <w:szCs w:val="24"/>
          <w:lang w:val="ru-RU"/>
        </w:rPr>
        <w:t xml:space="preserve"> не </w:t>
      </w:r>
      <w:r w:rsidR="00EF2CD4">
        <w:rPr>
          <w:spacing w:val="-4"/>
          <w:sz w:val="24"/>
          <w:szCs w:val="24"/>
          <w:lang w:val="ru-RU"/>
        </w:rPr>
        <w:t>наблюдалось</w:t>
      </w:r>
      <w:r w:rsidRPr="007D00B8">
        <w:rPr>
          <w:spacing w:val="-4"/>
          <w:sz w:val="24"/>
          <w:szCs w:val="24"/>
          <w:lang w:val="ru-RU"/>
        </w:rPr>
        <w:t>.</w:t>
      </w:r>
    </w:p>
    <w:p w14:paraId="1198C22E" w14:textId="77777777" w:rsidR="007D00B8" w:rsidRDefault="00EF2CD4" w:rsidP="00906D47">
      <w:pPr>
        <w:pStyle w:val="230"/>
        <w:shd w:val="clear" w:color="auto" w:fill="auto"/>
        <w:spacing w:after="0" w:line="240" w:lineRule="auto"/>
        <w:ind w:firstLine="0"/>
        <w:rPr>
          <w:spacing w:val="-4"/>
          <w:sz w:val="24"/>
          <w:szCs w:val="24"/>
          <w:u w:val="single"/>
          <w:lang w:val="ru-RU"/>
        </w:rPr>
      </w:pPr>
      <w:r w:rsidRPr="00EF2CD4">
        <w:rPr>
          <w:spacing w:val="-4"/>
          <w:sz w:val="24"/>
          <w:szCs w:val="24"/>
          <w:u w:val="single"/>
          <w:lang w:val="ru-RU"/>
        </w:rPr>
        <w:t>Подготовка шприца</w:t>
      </w:r>
    </w:p>
    <w:p w14:paraId="2C5E22D3" w14:textId="77777777" w:rsidR="00EF2CD4" w:rsidRDefault="00EF2CD4" w:rsidP="00EF2CD4">
      <w:pPr>
        <w:pStyle w:val="230"/>
        <w:numPr>
          <w:ilvl w:val="0"/>
          <w:numId w:val="37"/>
        </w:numPr>
        <w:shd w:val="clear" w:color="auto" w:fill="auto"/>
        <w:spacing w:after="0" w:line="240" w:lineRule="auto"/>
        <w:rPr>
          <w:spacing w:val="-4"/>
          <w:sz w:val="24"/>
          <w:szCs w:val="24"/>
          <w:lang w:val="ru-RU"/>
        </w:rPr>
      </w:pPr>
      <w:r>
        <w:rPr>
          <w:spacing w:val="-4"/>
          <w:sz w:val="24"/>
          <w:szCs w:val="24"/>
          <w:lang w:val="ru-RU"/>
        </w:rPr>
        <w:t xml:space="preserve">Перед применением </w:t>
      </w:r>
      <w:r w:rsidR="007B1843">
        <w:rPr>
          <w:spacing w:val="-4"/>
          <w:sz w:val="24"/>
          <w:szCs w:val="24"/>
          <w:lang w:val="ru-RU"/>
        </w:rPr>
        <w:t>следует</w:t>
      </w:r>
      <w:r>
        <w:rPr>
          <w:spacing w:val="-4"/>
          <w:sz w:val="24"/>
          <w:szCs w:val="24"/>
          <w:lang w:val="ru-RU"/>
        </w:rPr>
        <w:t xml:space="preserve"> извлечь флакон из холодильника и дать раствору согреться при комнатной температуре.</w:t>
      </w:r>
    </w:p>
    <w:p w14:paraId="326AB066" w14:textId="77777777" w:rsidR="00EF2CD4" w:rsidRDefault="007B1843" w:rsidP="00EF2CD4">
      <w:pPr>
        <w:pStyle w:val="230"/>
        <w:numPr>
          <w:ilvl w:val="0"/>
          <w:numId w:val="37"/>
        </w:numPr>
        <w:shd w:val="clear" w:color="auto" w:fill="auto"/>
        <w:spacing w:after="0" w:line="240" w:lineRule="auto"/>
        <w:rPr>
          <w:spacing w:val="-4"/>
          <w:sz w:val="24"/>
          <w:szCs w:val="24"/>
          <w:lang w:val="ru-RU"/>
        </w:rPr>
      </w:pPr>
      <w:r>
        <w:rPr>
          <w:spacing w:val="-4"/>
          <w:sz w:val="24"/>
          <w:szCs w:val="24"/>
          <w:lang w:val="ru-RU"/>
        </w:rPr>
        <w:t>Перенесите все с</w:t>
      </w:r>
      <w:r w:rsidR="00EF2CD4">
        <w:rPr>
          <w:spacing w:val="-4"/>
          <w:sz w:val="24"/>
          <w:szCs w:val="24"/>
          <w:lang w:val="ru-RU"/>
        </w:rPr>
        <w:t>одержимое флакона полностью из флакона в шприц, используя иглу для переноса (рекомендуемый калибр</w:t>
      </w:r>
      <w:r w:rsidR="00991124">
        <w:rPr>
          <w:spacing w:val="-4"/>
          <w:sz w:val="24"/>
          <w:szCs w:val="24"/>
          <w:lang w:val="ru-RU"/>
        </w:rPr>
        <w:t xml:space="preserve"> иглы </w:t>
      </w:r>
      <w:r w:rsidR="00991124" w:rsidRPr="00991124">
        <w:rPr>
          <w:spacing w:val="-4"/>
          <w:sz w:val="24"/>
          <w:szCs w:val="24"/>
          <w:lang w:val="ru-RU"/>
        </w:rPr>
        <w:t>21</w:t>
      </w:r>
      <w:r w:rsidR="00991124">
        <w:rPr>
          <w:spacing w:val="-4"/>
          <w:sz w:val="24"/>
          <w:szCs w:val="24"/>
        </w:rPr>
        <w:t>G</w:t>
      </w:r>
      <w:r w:rsidR="00EF2CD4">
        <w:rPr>
          <w:spacing w:val="-4"/>
          <w:sz w:val="24"/>
          <w:szCs w:val="24"/>
          <w:lang w:val="ru-RU"/>
        </w:rPr>
        <w:t>)</w:t>
      </w:r>
      <w:r w:rsidR="00991124">
        <w:rPr>
          <w:spacing w:val="-4"/>
          <w:sz w:val="24"/>
          <w:szCs w:val="24"/>
          <w:lang w:val="ru-RU"/>
        </w:rPr>
        <w:t>.</w:t>
      </w:r>
    </w:p>
    <w:p w14:paraId="41FE184A" w14:textId="77777777" w:rsidR="00991124" w:rsidRDefault="00991124" w:rsidP="007B1843">
      <w:pPr>
        <w:pStyle w:val="230"/>
        <w:numPr>
          <w:ilvl w:val="0"/>
          <w:numId w:val="37"/>
        </w:numPr>
        <w:shd w:val="clear" w:color="auto" w:fill="auto"/>
        <w:spacing w:after="0" w:line="240" w:lineRule="auto"/>
        <w:rPr>
          <w:spacing w:val="-4"/>
          <w:sz w:val="24"/>
          <w:szCs w:val="24"/>
          <w:lang w:val="ru-RU"/>
        </w:rPr>
      </w:pPr>
      <w:r>
        <w:rPr>
          <w:spacing w:val="-4"/>
          <w:sz w:val="24"/>
          <w:szCs w:val="24"/>
          <w:lang w:val="ru-RU"/>
        </w:rPr>
        <w:t>Сн</w:t>
      </w:r>
      <w:r w:rsidR="007B1843">
        <w:rPr>
          <w:spacing w:val="-4"/>
          <w:sz w:val="24"/>
          <w:szCs w:val="24"/>
          <w:lang w:val="ru-RU"/>
        </w:rPr>
        <w:t>имите</w:t>
      </w:r>
      <w:r>
        <w:rPr>
          <w:spacing w:val="-4"/>
          <w:sz w:val="24"/>
          <w:szCs w:val="24"/>
          <w:lang w:val="ru-RU"/>
        </w:rPr>
        <w:t xml:space="preserve"> иглу для переноса и присоединит</w:t>
      </w:r>
      <w:r w:rsidR="007B1843">
        <w:rPr>
          <w:spacing w:val="-4"/>
          <w:sz w:val="24"/>
          <w:szCs w:val="24"/>
          <w:lang w:val="ru-RU"/>
        </w:rPr>
        <w:t>е</w:t>
      </w:r>
      <w:r>
        <w:rPr>
          <w:spacing w:val="-4"/>
          <w:sz w:val="24"/>
          <w:szCs w:val="24"/>
          <w:lang w:val="ru-RU"/>
        </w:rPr>
        <w:t xml:space="preserve"> систему для подкожной инфузии</w:t>
      </w:r>
      <w:r w:rsidR="007B1843">
        <w:rPr>
          <w:spacing w:val="-4"/>
          <w:sz w:val="24"/>
          <w:szCs w:val="24"/>
          <w:lang w:val="ru-RU"/>
        </w:rPr>
        <w:t xml:space="preserve"> (например, бабочку) с иглой для инъекций калибра</w:t>
      </w:r>
      <w:r>
        <w:rPr>
          <w:spacing w:val="-4"/>
          <w:sz w:val="24"/>
          <w:szCs w:val="24"/>
          <w:lang w:val="ru-RU"/>
        </w:rPr>
        <w:t xml:space="preserve"> </w:t>
      </w:r>
      <w:r w:rsidR="007B1843" w:rsidRPr="00991124">
        <w:rPr>
          <w:spacing w:val="-4"/>
          <w:sz w:val="24"/>
          <w:szCs w:val="24"/>
          <w:lang w:val="ru-RU"/>
        </w:rPr>
        <w:t>2</w:t>
      </w:r>
      <w:r w:rsidR="007B1843">
        <w:rPr>
          <w:spacing w:val="-4"/>
          <w:sz w:val="24"/>
          <w:szCs w:val="24"/>
          <w:lang w:val="ru-RU"/>
        </w:rPr>
        <w:t>4-26</w:t>
      </w:r>
      <w:r w:rsidR="007B1843">
        <w:rPr>
          <w:spacing w:val="-4"/>
          <w:sz w:val="24"/>
          <w:szCs w:val="24"/>
        </w:rPr>
        <w:t>G</w:t>
      </w:r>
      <w:r w:rsidR="007B1843">
        <w:rPr>
          <w:spacing w:val="-4"/>
          <w:sz w:val="24"/>
          <w:szCs w:val="24"/>
          <w:lang w:val="ru-RU"/>
        </w:rPr>
        <w:t>. Используйте систему для подкожной инфузии с остаточным</w:t>
      </w:r>
      <w:r w:rsidR="007B1843" w:rsidRPr="007B1843">
        <w:rPr>
          <w:spacing w:val="-4"/>
          <w:sz w:val="24"/>
          <w:szCs w:val="24"/>
          <w:lang w:val="ru-RU"/>
        </w:rPr>
        <w:t xml:space="preserve"> </w:t>
      </w:r>
      <w:r w:rsidR="007B1843">
        <w:rPr>
          <w:spacing w:val="-4"/>
          <w:sz w:val="24"/>
          <w:szCs w:val="24"/>
          <w:lang w:val="ru-RU"/>
        </w:rPr>
        <w:t>объемом, не превышающим 0.8 мл.</w:t>
      </w:r>
    </w:p>
    <w:p w14:paraId="4BF6A38D" w14:textId="77777777" w:rsidR="00D00521" w:rsidRDefault="00D00521" w:rsidP="00D00521">
      <w:pPr>
        <w:pStyle w:val="230"/>
        <w:numPr>
          <w:ilvl w:val="0"/>
          <w:numId w:val="37"/>
        </w:numPr>
        <w:shd w:val="clear" w:color="auto" w:fill="auto"/>
        <w:spacing w:after="0" w:line="240" w:lineRule="auto"/>
        <w:rPr>
          <w:spacing w:val="-4"/>
          <w:sz w:val="24"/>
          <w:szCs w:val="24"/>
          <w:lang w:val="ru-RU"/>
        </w:rPr>
      </w:pPr>
      <w:r w:rsidRPr="00D00521">
        <w:rPr>
          <w:spacing w:val="-4"/>
          <w:sz w:val="24"/>
          <w:szCs w:val="24"/>
          <w:lang w:val="ru-RU"/>
        </w:rPr>
        <w:t xml:space="preserve">Заполните </w:t>
      </w:r>
      <w:r>
        <w:rPr>
          <w:spacing w:val="-4"/>
          <w:sz w:val="24"/>
          <w:szCs w:val="24"/>
          <w:lang w:val="ru-RU"/>
        </w:rPr>
        <w:t xml:space="preserve">систему для подкожной инфузии </w:t>
      </w:r>
      <w:r w:rsidRPr="00D00521">
        <w:rPr>
          <w:spacing w:val="-4"/>
          <w:sz w:val="24"/>
          <w:szCs w:val="24"/>
          <w:lang w:val="ru-RU"/>
        </w:rPr>
        <w:t xml:space="preserve">раствором для инъекций, чтобы удалить воздух из </w:t>
      </w:r>
      <w:r>
        <w:rPr>
          <w:spacing w:val="-4"/>
          <w:sz w:val="24"/>
          <w:szCs w:val="24"/>
          <w:lang w:val="ru-RU"/>
        </w:rPr>
        <w:t>системы</w:t>
      </w:r>
      <w:r w:rsidRPr="00D00521">
        <w:rPr>
          <w:spacing w:val="-4"/>
          <w:sz w:val="24"/>
          <w:szCs w:val="24"/>
          <w:lang w:val="ru-RU"/>
        </w:rPr>
        <w:t xml:space="preserve"> и остановитесь до того, как жидкость достигнет иглы.</w:t>
      </w:r>
    </w:p>
    <w:p w14:paraId="4FED3BCD" w14:textId="77777777" w:rsidR="00D00521" w:rsidRDefault="00D00521" w:rsidP="00D00521">
      <w:pPr>
        <w:pStyle w:val="230"/>
        <w:numPr>
          <w:ilvl w:val="0"/>
          <w:numId w:val="37"/>
        </w:numPr>
        <w:shd w:val="clear" w:color="auto" w:fill="auto"/>
        <w:spacing w:after="0" w:line="240" w:lineRule="auto"/>
        <w:rPr>
          <w:spacing w:val="-4"/>
          <w:sz w:val="24"/>
          <w:szCs w:val="24"/>
          <w:lang w:val="ru-RU"/>
        </w:rPr>
      </w:pPr>
      <w:r>
        <w:rPr>
          <w:spacing w:val="-4"/>
          <w:sz w:val="24"/>
          <w:szCs w:val="24"/>
          <w:lang w:val="ru-RU"/>
        </w:rPr>
        <w:t>Убедитесь в том, что после заполнения системы и удаления избыточного количества, шприц содержит ровно 23 мл раствора.</w:t>
      </w:r>
    </w:p>
    <w:p w14:paraId="5B1C10AC" w14:textId="77777777" w:rsidR="00D00521" w:rsidRDefault="00D00521" w:rsidP="00D00521">
      <w:pPr>
        <w:pStyle w:val="230"/>
        <w:numPr>
          <w:ilvl w:val="0"/>
          <w:numId w:val="37"/>
        </w:numPr>
        <w:shd w:val="clear" w:color="auto" w:fill="auto"/>
        <w:spacing w:after="0" w:line="240" w:lineRule="auto"/>
        <w:rPr>
          <w:spacing w:val="-4"/>
          <w:sz w:val="24"/>
          <w:szCs w:val="24"/>
          <w:lang w:val="ru-RU"/>
        </w:rPr>
      </w:pPr>
      <w:r>
        <w:rPr>
          <w:spacing w:val="-4"/>
          <w:sz w:val="24"/>
          <w:szCs w:val="24"/>
          <w:lang w:val="ru-RU"/>
        </w:rPr>
        <w:t>Незамедлительно начните введение во избежание закупорки иглы. Не храните подготовленный шприц, присоединенный к заполненной системе для подкожной инфузии.</w:t>
      </w:r>
    </w:p>
    <w:p w14:paraId="5EB87139" w14:textId="77777777" w:rsidR="00D00521" w:rsidRPr="00EF2CD4" w:rsidRDefault="00D00521" w:rsidP="00D00521">
      <w:pPr>
        <w:pStyle w:val="230"/>
        <w:shd w:val="clear" w:color="auto" w:fill="auto"/>
        <w:spacing w:after="0" w:line="240" w:lineRule="auto"/>
        <w:ind w:firstLine="0"/>
        <w:rPr>
          <w:spacing w:val="-4"/>
          <w:sz w:val="24"/>
          <w:szCs w:val="24"/>
          <w:lang w:val="ru-RU"/>
        </w:rPr>
      </w:pPr>
      <w:r>
        <w:rPr>
          <w:spacing w:val="-4"/>
          <w:sz w:val="24"/>
          <w:szCs w:val="24"/>
          <w:lang w:val="ru-RU"/>
        </w:rPr>
        <w:t>Если раствор не введен немедленно, см. «Хранение шприца» ниже.</w:t>
      </w:r>
    </w:p>
    <w:p w14:paraId="64DC7045" w14:textId="77777777" w:rsidR="007D00B8" w:rsidRPr="00D00521" w:rsidRDefault="00D00521" w:rsidP="00906D47">
      <w:pPr>
        <w:pStyle w:val="230"/>
        <w:shd w:val="clear" w:color="auto" w:fill="auto"/>
        <w:spacing w:after="0" w:line="240" w:lineRule="auto"/>
        <w:ind w:firstLine="0"/>
        <w:rPr>
          <w:spacing w:val="-4"/>
          <w:sz w:val="24"/>
          <w:szCs w:val="24"/>
          <w:u w:val="single"/>
          <w:lang w:val="ru-RU"/>
        </w:rPr>
      </w:pPr>
      <w:r w:rsidRPr="00D00521">
        <w:rPr>
          <w:spacing w:val="-4"/>
          <w:sz w:val="24"/>
          <w:szCs w:val="24"/>
          <w:u w:val="single"/>
          <w:lang w:val="ru-RU"/>
        </w:rPr>
        <w:t>Хранение шприца</w:t>
      </w:r>
    </w:p>
    <w:p w14:paraId="77CBFBBA" w14:textId="77777777" w:rsidR="00D00521" w:rsidRDefault="00317F55" w:rsidP="00317F55">
      <w:pPr>
        <w:pStyle w:val="230"/>
        <w:numPr>
          <w:ilvl w:val="0"/>
          <w:numId w:val="38"/>
        </w:numPr>
        <w:shd w:val="clear" w:color="auto" w:fill="auto"/>
        <w:spacing w:after="0" w:line="240" w:lineRule="auto"/>
        <w:rPr>
          <w:spacing w:val="-4"/>
          <w:sz w:val="24"/>
          <w:szCs w:val="24"/>
          <w:lang w:val="ru-RU"/>
        </w:rPr>
      </w:pPr>
      <w:r>
        <w:rPr>
          <w:spacing w:val="-4"/>
          <w:sz w:val="24"/>
          <w:szCs w:val="24"/>
          <w:lang w:val="ru-RU"/>
        </w:rPr>
        <w:t>Если раствор не предполагается вводить немедленно, извлеките все содержимое флакона</w:t>
      </w:r>
      <w:r w:rsidR="00722DD6">
        <w:rPr>
          <w:spacing w:val="-4"/>
          <w:sz w:val="24"/>
          <w:szCs w:val="24"/>
          <w:lang w:val="ru-RU"/>
        </w:rPr>
        <w:t xml:space="preserve"> с учетом</w:t>
      </w:r>
      <w:r>
        <w:rPr>
          <w:spacing w:val="-4"/>
          <w:sz w:val="24"/>
          <w:szCs w:val="24"/>
          <w:lang w:val="ru-RU"/>
        </w:rPr>
        <w:t xml:space="preserve"> </w:t>
      </w:r>
      <w:r w:rsidR="00722DD6">
        <w:rPr>
          <w:spacing w:val="-4"/>
          <w:sz w:val="24"/>
          <w:szCs w:val="24"/>
          <w:lang w:val="ru-RU"/>
        </w:rPr>
        <w:t>объема дозы (23 мл) и объема, необходимого для заполнения системы для подкожной инфузии,</w:t>
      </w:r>
      <w:r w:rsidR="00722DD6" w:rsidRPr="00722DD6">
        <w:rPr>
          <w:spacing w:val="-4"/>
          <w:sz w:val="24"/>
          <w:szCs w:val="24"/>
          <w:lang w:val="ru-RU"/>
        </w:rPr>
        <w:t xml:space="preserve"> </w:t>
      </w:r>
      <w:r w:rsidR="00722DD6">
        <w:rPr>
          <w:spacing w:val="-4"/>
          <w:sz w:val="24"/>
          <w:szCs w:val="24"/>
          <w:lang w:val="ru-RU"/>
        </w:rPr>
        <w:t>из флакона в шприц. Замените иглу для переноса колпачком для шприца. Не присоединяйте систему для подкожной инфузии.</w:t>
      </w:r>
    </w:p>
    <w:p w14:paraId="678507A7" w14:textId="77777777" w:rsidR="00317F55" w:rsidRPr="007D00B8" w:rsidRDefault="00722DD6" w:rsidP="00317F55">
      <w:pPr>
        <w:pStyle w:val="230"/>
        <w:numPr>
          <w:ilvl w:val="0"/>
          <w:numId w:val="38"/>
        </w:numPr>
        <w:shd w:val="clear" w:color="auto" w:fill="auto"/>
        <w:spacing w:after="0" w:line="240" w:lineRule="auto"/>
        <w:rPr>
          <w:spacing w:val="-4"/>
          <w:sz w:val="24"/>
          <w:szCs w:val="24"/>
          <w:lang w:val="ru-RU"/>
        </w:rPr>
      </w:pPr>
      <w:r>
        <w:rPr>
          <w:spacing w:val="-4"/>
          <w:sz w:val="24"/>
          <w:szCs w:val="24"/>
          <w:lang w:val="ru-RU"/>
        </w:rPr>
        <w:t>Если шприц хранился в холодильнике, перед введением необходимо дать раствору согреться при комнатной температуре.</w:t>
      </w:r>
    </w:p>
    <w:p w14:paraId="75837FE2" w14:textId="77777777" w:rsidR="00317F55" w:rsidRPr="00722DD6" w:rsidRDefault="00722DD6" w:rsidP="00906D47">
      <w:pPr>
        <w:pStyle w:val="a9"/>
        <w:spacing w:after="0"/>
        <w:jc w:val="both"/>
        <w:rPr>
          <w:spacing w:val="-4"/>
          <w:sz w:val="24"/>
          <w:szCs w:val="24"/>
          <w:u w:val="single"/>
          <w:lang w:eastAsia="en-US"/>
        </w:rPr>
      </w:pPr>
      <w:r w:rsidRPr="00722DD6">
        <w:rPr>
          <w:spacing w:val="-4"/>
          <w:sz w:val="24"/>
          <w:szCs w:val="24"/>
          <w:u w:val="single"/>
          <w:lang w:eastAsia="en-US"/>
        </w:rPr>
        <w:t>Утилизация</w:t>
      </w:r>
    </w:p>
    <w:p w14:paraId="50CE08B9" w14:textId="77777777" w:rsidR="000A0F13" w:rsidRPr="00F50CCD" w:rsidRDefault="000A0F13" w:rsidP="00F50CCD">
      <w:pPr>
        <w:pStyle w:val="230"/>
        <w:shd w:val="clear" w:color="auto" w:fill="auto"/>
        <w:spacing w:after="0" w:line="240" w:lineRule="auto"/>
        <w:ind w:firstLine="0"/>
        <w:rPr>
          <w:rFonts w:eastAsia="Microsoft Sans Serif"/>
          <w:spacing w:val="-4"/>
          <w:sz w:val="24"/>
          <w:szCs w:val="24"/>
          <w:lang w:val="ru-RU"/>
        </w:rPr>
      </w:pPr>
      <w:r w:rsidRPr="00F50CCD">
        <w:rPr>
          <w:rFonts w:eastAsia="Microsoft Sans Serif"/>
          <w:spacing w:val="-4"/>
          <w:sz w:val="24"/>
          <w:szCs w:val="24"/>
          <w:lang w:val="ru-RU"/>
        </w:rPr>
        <w:t>Любое неиспользованное количество лекарственного препарата или отходы следует уничтожить в установленном порядке.</w:t>
      </w:r>
    </w:p>
    <w:p w14:paraId="0B31725C" w14:textId="77777777" w:rsidR="00724DB0" w:rsidRPr="00F50CCD" w:rsidRDefault="004200EA" w:rsidP="00F50CCD">
      <w:pPr>
        <w:autoSpaceDE w:val="0"/>
        <w:autoSpaceDN w:val="0"/>
        <w:adjustRightInd w:val="0"/>
        <w:spacing w:after="0" w:line="240" w:lineRule="auto"/>
        <w:rPr>
          <w:rFonts w:ascii="Times New Roman" w:hAnsi="Times New Roman"/>
          <w:b/>
          <w:bCs/>
          <w:spacing w:val="-4"/>
          <w:sz w:val="24"/>
          <w:szCs w:val="24"/>
        </w:rPr>
      </w:pPr>
      <w:r w:rsidRPr="00F50CCD">
        <w:rPr>
          <w:rFonts w:ascii="Times New Roman" w:hAnsi="Times New Roman"/>
          <w:b/>
          <w:bCs/>
          <w:spacing w:val="-4"/>
          <w:sz w:val="24"/>
          <w:szCs w:val="24"/>
        </w:rPr>
        <w:t xml:space="preserve">6.7 </w:t>
      </w:r>
      <w:r w:rsidR="005921EA" w:rsidRPr="00F50CCD">
        <w:rPr>
          <w:rFonts w:ascii="Times New Roman" w:hAnsi="Times New Roman"/>
          <w:b/>
          <w:bCs/>
          <w:spacing w:val="-4"/>
          <w:sz w:val="24"/>
          <w:szCs w:val="24"/>
        </w:rPr>
        <w:t>Условия о</w:t>
      </w:r>
      <w:r w:rsidRPr="00F50CCD">
        <w:rPr>
          <w:rFonts w:ascii="Times New Roman" w:hAnsi="Times New Roman"/>
          <w:b/>
          <w:bCs/>
          <w:spacing w:val="-4"/>
          <w:sz w:val="24"/>
          <w:szCs w:val="24"/>
        </w:rPr>
        <w:t>тпуск</w:t>
      </w:r>
      <w:r w:rsidR="005921EA" w:rsidRPr="00F50CCD">
        <w:rPr>
          <w:rFonts w:ascii="Times New Roman" w:hAnsi="Times New Roman"/>
          <w:b/>
          <w:bCs/>
          <w:spacing w:val="-4"/>
          <w:sz w:val="24"/>
          <w:szCs w:val="24"/>
        </w:rPr>
        <w:t>а</w:t>
      </w:r>
      <w:r w:rsidRPr="00F50CCD">
        <w:rPr>
          <w:rFonts w:ascii="Times New Roman" w:hAnsi="Times New Roman"/>
          <w:b/>
          <w:bCs/>
          <w:spacing w:val="-4"/>
          <w:sz w:val="24"/>
          <w:szCs w:val="24"/>
        </w:rPr>
        <w:t xml:space="preserve"> из аптек</w:t>
      </w:r>
      <w:r w:rsidR="00D041C3" w:rsidRPr="00F50CCD">
        <w:rPr>
          <w:rFonts w:ascii="Times New Roman" w:hAnsi="Times New Roman"/>
          <w:b/>
          <w:bCs/>
          <w:spacing w:val="-4"/>
          <w:sz w:val="24"/>
          <w:szCs w:val="24"/>
        </w:rPr>
        <w:t xml:space="preserve"> </w:t>
      </w:r>
    </w:p>
    <w:p w14:paraId="02FCDC09" w14:textId="77777777" w:rsidR="004200EA" w:rsidRPr="00F50CCD" w:rsidRDefault="00724DB0" w:rsidP="00F50CCD">
      <w:pPr>
        <w:autoSpaceDE w:val="0"/>
        <w:autoSpaceDN w:val="0"/>
        <w:adjustRightInd w:val="0"/>
        <w:spacing w:after="0" w:line="240" w:lineRule="auto"/>
        <w:rPr>
          <w:rFonts w:ascii="Times New Roman" w:hAnsi="Times New Roman"/>
          <w:bCs/>
          <w:spacing w:val="-4"/>
          <w:sz w:val="24"/>
          <w:szCs w:val="24"/>
        </w:rPr>
      </w:pPr>
      <w:r w:rsidRPr="00F50CCD">
        <w:rPr>
          <w:rFonts w:ascii="Times New Roman" w:hAnsi="Times New Roman"/>
          <w:bCs/>
          <w:spacing w:val="-4"/>
          <w:sz w:val="24"/>
          <w:szCs w:val="24"/>
        </w:rPr>
        <w:t>По рецепту</w:t>
      </w:r>
    </w:p>
    <w:p w14:paraId="399209FB" w14:textId="77777777" w:rsidR="00D041C3" w:rsidRPr="00F50CCD" w:rsidRDefault="00D041C3" w:rsidP="00F50CCD">
      <w:pPr>
        <w:autoSpaceDE w:val="0"/>
        <w:autoSpaceDN w:val="0"/>
        <w:adjustRightInd w:val="0"/>
        <w:spacing w:after="0" w:line="240" w:lineRule="auto"/>
        <w:rPr>
          <w:rFonts w:ascii="Times New Roman" w:hAnsi="Times New Roman"/>
          <w:b/>
          <w:spacing w:val="-4"/>
          <w:sz w:val="24"/>
          <w:szCs w:val="24"/>
        </w:rPr>
      </w:pPr>
    </w:p>
    <w:p w14:paraId="3295AB51" w14:textId="77777777" w:rsidR="00120934" w:rsidRPr="00F50CCD" w:rsidRDefault="008407EF" w:rsidP="00F50CCD">
      <w:pPr>
        <w:autoSpaceDE w:val="0"/>
        <w:autoSpaceDN w:val="0"/>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val="uk-UA" w:eastAsia="ru-RU"/>
        </w:rPr>
        <w:t>7. ДЕРЖАТЕЛЬ</w:t>
      </w:r>
      <w:r w:rsidRPr="00F50CCD">
        <w:rPr>
          <w:rFonts w:ascii="Times New Roman" w:eastAsia="Times New Roman" w:hAnsi="Times New Roman"/>
          <w:b/>
          <w:spacing w:val="-4"/>
          <w:sz w:val="24"/>
          <w:szCs w:val="24"/>
          <w:lang w:eastAsia="ru-RU"/>
        </w:rPr>
        <w:t xml:space="preserve"> РЕГИСТРАЦИОННОГО УДОСТОВЕРЕНИЯ</w:t>
      </w:r>
    </w:p>
    <w:p w14:paraId="32DA17B2" w14:textId="77777777" w:rsidR="00235DBD" w:rsidRPr="00F50CCD" w:rsidRDefault="00235DBD" w:rsidP="00F50CCD">
      <w:pPr>
        <w:autoSpaceDE w:val="0"/>
        <w:autoSpaceDN w:val="0"/>
        <w:adjustRightInd w:val="0"/>
        <w:spacing w:after="0" w:line="240" w:lineRule="auto"/>
        <w:rPr>
          <w:rFonts w:ascii="Times New Roman" w:hAnsi="Times New Roman"/>
          <w:bCs/>
          <w:spacing w:val="-4"/>
          <w:sz w:val="24"/>
          <w:szCs w:val="24"/>
        </w:rPr>
      </w:pPr>
      <w:r w:rsidRPr="00F50CCD">
        <w:rPr>
          <w:rFonts w:ascii="Times New Roman" w:hAnsi="Times New Roman"/>
          <w:bCs/>
          <w:spacing w:val="-4"/>
          <w:sz w:val="24"/>
          <w:szCs w:val="24"/>
        </w:rPr>
        <w:t>Ф. Хоффманн-Ля Рош Лтд., Швейцария</w:t>
      </w:r>
    </w:p>
    <w:p w14:paraId="73CBD643" w14:textId="77777777" w:rsidR="00235DBD" w:rsidRPr="00F50CCD" w:rsidRDefault="00235DBD" w:rsidP="00F50CCD">
      <w:pPr>
        <w:autoSpaceDE w:val="0"/>
        <w:autoSpaceDN w:val="0"/>
        <w:adjustRightInd w:val="0"/>
        <w:spacing w:after="0" w:line="240" w:lineRule="auto"/>
        <w:rPr>
          <w:rFonts w:ascii="Times New Roman" w:hAnsi="Times New Roman"/>
          <w:bCs/>
          <w:spacing w:val="-4"/>
          <w:sz w:val="24"/>
          <w:szCs w:val="24"/>
          <w:lang w:val="en-US"/>
        </w:rPr>
      </w:pPr>
      <w:r w:rsidRPr="00F50CCD">
        <w:rPr>
          <w:rFonts w:ascii="Times New Roman" w:hAnsi="Times New Roman"/>
          <w:bCs/>
          <w:spacing w:val="-4"/>
          <w:sz w:val="24"/>
          <w:szCs w:val="24"/>
          <w:lang w:val="en-US"/>
        </w:rPr>
        <w:t xml:space="preserve">F. Hoffmann-La Roche Ltd, </w:t>
      </w:r>
      <w:proofErr w:type="spellStart"/>
      <w:r w:rsidRPr="00F50CCD">
        <w:rPr>
          <w:rFonts w:ascii="Times New Roman" w:hAnsi="Times New Roman"/>
          <w:bCs/>
          <w:spacing w:val="-4"/>
          <w:sz w:val="24"/>
          <w:szCs w:val="24"/>
          <w:lang w:val="en-US"/>
        </w:rPr>
        <w:t>Grenzacherstrasse</w:t>
      </w:r>
      <w:proofErr w:type="spellEnd"/>
      <w:r w:rsidRPr="00F50CCD">
        <w:rPr>
          <w:rFonts w:ascii="Times New Roman" w:hAnsi="Times New Roman"/>
          <w:bCs/>
          <w:spacing w:val="-4"/>
          <w:sz w:val="24"/>
          <w:szCs w:val="24"/>
          <w:lang w:val="en-US"/>
        </w:rPr>
        <w:t xml:space="preserve"> 124,</w:t>
      </w:r>
    </w:p>
    <w:p w14:paraId="6DE7B6EE" w14:textId="48D9AE85" w:rsidR="00235DBD" w:rsidRPr="00F50CCD" w:rsidRDefault="00235DBD" w:rsidP="00F50CCD">
      <w:pPr>
        <w:autoSpaceDE w:val="0"/>
        <w:autoSpaceDN w:val="0"/>
        <w:adjustRightInd w:val="0"/>
        <w:spacing w:after="0" w:line="240" w:lineRule="auto"/>
        <w:rPr>
          <w:rFonts w:ascii="Times New Roman" w:hAnsi="Times New Roman"/>
          <w:bCs/>
          <w:spacing w:val="-4"/>
          <w:sz w:val="24"/>
          <w:szCs w:val="24"/>
        </w:rPr>
      </w:pPr>
      <w:r w:rsidRPr="00F50CCD">
        <w:rPr>
          <w:rFonts w:ascii="Times New Roman" w:hAnsi="Times New Roman"/>
          <w:bCs/>
          <w:spacing w:val="-4"/>
          <w:sz w:val="24"/>
          <w:szCs w:val="24"/>
        </w:rPr>
        <w:t>40</w:t>
      </w:r>
      <w:r w:rsidR="000E59CD">
        <w:rPr>
          <w:rFonts w:ascii="Times New Roman" w:hAnsi="Times New Roman"/>
          <w:bCs/>
          <w:spacing w:val="-4"/>
          <w:sz w:val="24"/>
          <w:szCs w:val="24"/>
        </w:rPr>
        <w:t>70</w:t>
      </w:r>
      <w:r w:rsidRPr="00F50CCD">
        <w:rPr>
          <w:rFonts w:ascii="Times New Roman" w:hAnsi="Times New Roman"/>
          <w:bCs/>
          <w:spacing w:val="-4"/>
          <w:sz w:val="24"/>
          <w:szCs w:val="24"/>
        </w:rPr>
        <w:t xml:space="preserve"> Базель, Швейцария</w:t>
      </w:r>
    </w:p>
    <w:p w14:paraId="6D61CC8F" w14:textId="77777777" w:rsidR="00235DBD" w:rsidRPr="00F50CCD" w:rsidRDefault="00235DBD" w:rsidP="00F50CCD">
      <w:pPr>
        <w:autoSpaceDE w:val="0"/>
        <w:autoSpaceDN w:val="0"/>
        <w:adjustRightInd w:val="0"/>
        <w:spacing w:after="0" w:line="240" w:lineRule="auto"/>
        <w:rPr>
          <w:rFonts w:ascii="Times New Roman" w:hAnsi="Times New Roman"/>
          <w:bCs/>
          <w:spacing w:val="-4"/>
          <w:sz w:val="24"/>
          <w:szCs w:val="24"/>
        </w:rPr>
      </w:pPr>
      <w:r w:rsidRPr="00F50CCD">
        <w:rPr>
          <w:rFonts w:ascii="Times New Roman" w:hAnsi="Times New Roman"/>
          <w:bCs/>
          <w:spacing w:val="-4"/>
          <w:sz w:val="24"/>
          <w:szCs w:val="24"/>
        </w:rPr>
        <w:t>тел. + 41 61 688 11 11</w:t>
      </w:r>
    </w:p>
    <w:p w14:paraId="5BF16CC7" w14:textId="77777777" w:rsidR="00235DBD" w:rsidRPr="00F50CCD" w:rsidRDefault="00235DBD" w:rsidP="00F50CCD">
      <w:pPr>
        <w:autoSpaceDE w:val="0"/>
        <w:autoSpaceDN w:val="0"/>
        <w:adjustRightInd w:val="0"/>
        <w:spacing w:after="0" w:line="240" w:lineRule="auto"/>
        <w:rPr>
          <w:rFonts w:ascii="Times New Roman" w:hAnsi="Times New Roman"/>
          <w:bCs/>
          <w:spacing w:val="-4"/>
          <w:sz w:val="24"/>
          <w:szCs w:val="24"/>
        </w:rPr>
      </w:pPr>
      <w:r w:rsidRPr="00F50CCD">
        <w:rPr>
          <w:rFonts w:ascii="Times New Roman" w:hAnsi="Times New Roman"/>
          <w:bCs/>
          <w:spacing w:val="-4"/>
          <w:sz w:val="24"/>
          <w:szCs w:val="24"/>
        </w:rPr>
        <w:lastRenderedPageBreak/>
        <w:t>факс: 41 61 691 93 91</w:t>
      </w:r>
    </w:p>
    <w:p w14:paraId="57E6FE9C" w14:textId="77777777" w:rsidR="00235DBD" w:rsidRPr="00F50CCD" w:rsidRDefault="00235DBD" w:rsidP="00F50CCD">
      <w:pPr>
        <w:autoSpaceDE w:val="0"/>
        <w:autoSpaceDN w:val="0"/>
        <w:adjustRightInd w:val="0"/>
        <w:spacing w:after="0" w:line="240" w:lineRule="auto"/>
        <w:rPr>
          <w:rFonts w:ascii="Times New Roman" w:hAnsi="Times New Roman"/>
          <w:bCs/>
          <w:spacing w:val="-4"/>
          <w:sz w:val="24"/>
          <w:szCs w:val="24"/>
        </w:rPr>
      </w:pPr>
      <w:r w:rsidRPr="00F50CCD">
        <w:rPr>
          <w:rFonts w:ascii="Times New Roman" w:hAnsi="Times New Roman"/>
          <w:bCs/>
          <w:spacing w:val="-4"/>
          <w:sz w:val="24"/>
          <w:szCs w:val="24"/>
        </w:rPr>
        <w:t>info@roche.com</w:t>
      </w:r>
    </w:p>
    <w:p w14:paraId="53C28B3A" w14:textId="77777777" w:rsidR="00215CBB" w:rsidRPr="00F50CCD" w:rsidRDefault="00215CBB" w:rsidP="00F50CCD">
      <w:pPr>
        <w:autoSpaceDE w:val="0"/>
        <w:autoSpaceDN w:val="0"/>
        <w:spacing w:after="0" w:line="240" w:lineRule="auto"/>
        <w:jc w:val="both"/>
        <w:rPr>
          <w:rFonts w:ascii="Times New Roman" w:eastAsia="Times New Roman" w:hAnsi="Times New Roman"/>
          <w:b/>
          <w:spacing w:val="-4"/>
          <w:sz w:val="24"/>
          <w:szCs w:val="24"/>
          <w:lang w:eastAsia="ru-RU"/>
        </w:rPr>
      </w:pPr>
    </w:p>
    <w:p w14:paraId="696400C4" w14:textId="77777777" w:rsidR="00593F7B" w:rsidRPr="00F50CCD" w:rsidRDefault="00131115" w:rsidP="00F50CCD">
      <w:pPr>
        <w:autoSpaceDE w:val="0"/>
        <w:autoSpaceDN w:val="0"/>
        <w:spacing w:after="0" w:line="240" w:lineRule="auto"/>
        <w:jc w:val="both"/>
        <w:rPr>
          <w:rFonts w:ascii="Times New Roman" w:eastAsia="Times New Roman" w:hAnsi="Times New Roman"/>
          <w:b/>
          <w:spacing w:val="-4"/>
          <w:sz w:val="24"/>
          <w:szCs w:val="24"/>
          <w:lang w:val="uk-UA" w:eastAsia="ru-RU"/>
        </w:rPr>
      </w:pPr>
      <w:r>
        <w:rPr>
          <w:rFonts w:ascii="Times New Roman" w:eastAsia="Times New Roman" w:hAnsi="Times New Roman"/>
          <w:b/>
          <w:spacing w:val="-4"/>
          <w:sz w:val="24"/>
          <w:szCs w:val="24"/>
          <w:lang w:val="uk-UA" w:eastAsia="ru-RU"/>
        </w:rPr>
        <w:t>7.1</w:t>
      </w:r>
      <w:r w:rsidR="00593F7B" w:rsidRPr="00F50CCD">
        <w:rPr>
          <w:rFonts w:ascii="Times New Roman" w:eastAsia="Times New Roman" w:hAnsi="Times New Roman"/>
          <w:b/>
          <w:spacing w:val="-4"/>
          <w:sz w:val="24"/>
          <w:szCs w:val="24"/>
          <w:lang w:val="uk-UA" w:eastAsia="ru-RU"/>
        </w:rPr>
        <w:t xml:space="preserve"> ПРЕДСТАВИТЕЛЬ ДЕРЖАТЕЛЯ РЕГИСТРАЦИОННОГО УДОСТОВЕРЕНИЯ</w:t>
      </w:r>
    </w:p>
    <w:p w14:paraId="3C7E5118" w14:textId="77777777" w:rsidR="00235DBD" w:rsidRPr="00F50CCD" w:rsidRDefault="00235DBD" w:rsidP="00F50CCD">
      <w:pPr>
        <w:autoSpaceDE w:val="0"/>
        <w:autoSpaceDN w:val="0"/>
        <w:spacing w:after="0" w:line="240" w:lineRule="auto"/>
        <w:jc w:val="both"/>
        <w:rPr>
          <w:rFonts w:ascii="Times New Roman" w:eastAsia="Microsoft Sans Serif" w:hAnsi="Times New Roman"/>
          <w:spacing w:val="-4"/>
          <w:sz w:val="24"/>
          <w:szCs w:val="24"/>
          <w:lang w:eastAsia="ru-RU" w:bidi="ru-RU"/>
        </w:rPr>
      </w:pPr>
      <w:r w:rsidRPr="00F50CCD">
        <w:rPr>
          <w:rFonts w:ascii="Times New Roman" w:eastAsia="Microsoft Sans Serif" w:hAnsi="Times New Roman"/>
          <w:spacing w:val="-4"/>
          <w:sz w:val="24"/>
          <w:szCs w:val="24"/>
          <w:lang w:eastAsia="ru-RU" w:bidi="ru-RU"/>
        </w:rPr>
        <w:t>Претензии потребителей направлять по адресу:</w:t>
      </w:r>
    </w:p>
    <w:p w14:paraId="54F9E327" w14:textId="77777777" w:rsidR="00235DBD" w:rsidRPr="00F50CCD" w:rsidRDefault="00235DBD" w:rsidP="00F50CCD">
      <w:pPr>
        <w:autoSpaceDE w:val="0"/>
        <w:autoSpaceDN w:val="0"/>
        <w:spacing w:after="0" w:line="240" w:lineRule="auto"/>
        <w:jc w:val="both"/>
        <w:rPr>
          <w:rFonts w:ascii="Times New Roman" w:eastAsia="Microsoft Sans Serif" w:hAnsi="Times New Roman"/>
          <w:spacing w:val="-4"/>
          <w:sz w:val="24"/>
          <w:szCs w:val="24"/>
          <w:lang w:eastAsia="ru-RU" w:bidi="ru-RU"/>
        </w:rPr>
      </w:pPr>
      <w:r w:rsidRPr="00F50CCD">
        <w:rPr>
          <w:rFonts w:ascii="Times New Roman" w:eastAsia="Microsoft Sans Serif" w:hAnsi="Times New Roman"/>
          <w:spacing w:val="-4"/>
          <w:sz w:val="24"/>
          <w:szCs w:val="24"/>
          <w:lang w:eastAsia="ru-RU" w:bidi="ru-RU"/>
        </w:rPr>
        <w:t xml:space="preserve">ТОО «Рош Казахстан» </w:t>
      </w:r>
    </w:p>
    <w:p w14:paraId="118C3C6B" w14:textId="77777777" w:rsidR="007F0C7F" w:rsidRPr="007F0C7F" w:rsidRDefault="007F0C7F" w:rsidP="007F0C7F">
      <w:pPr>
        <w:autoSpaceDE w:val="0"/>
        <w:autoSpaceDN w:val="0"/>
        <w:spacing w:after="0" w:line="240" w:lineRule="auto"/>
        <w:jc w:val="both"/>
        <w:rPr>
          <w:rFonts w:ascii="Times New Roman" w:eastAsia="Microsoft Sans Serif" w:hAnsi="Times New Roman"/>
          <w:spacing w:val="-4"/>
          <w:sz w:val="24"/>
          <w:szCs w:val="24"/>
          <w:lang w:eastAsia="ru-RU" w:bidi="ru-RU"/>
        </w:rPr>
      </w:pPr>
      <w:r w:rsidRPr="007F0C7F">
        <w:rPr>
          <w:rFonts w:ascii="Times New Roman" w:eastAsia="Microsoft Sans Serif" w:hAnsi="Times New Roman"/>
          <w:spacing w:val="-4"/>
          <w:sz w:val="24"/>
          <w:szCs w:val="24"/>
          <w:lang w:eastAsia="ru-RU" w:bidi="ru-RU"/>
        </w:rPr>
        <w:t>050051, Республика Казахстан</w:t>
      </w:r>
    </w:p>
    <w:p w14:paraId="4BF681E7" w14:textId="77777777" w:rsidR="007F0C7F" w:rsidRPr="007F0C7F" w:rsidRDefault="007F0C7F" w:rsidP="007F0C7F">
      <w:pPr>
        <w:autoSpaceDE w:val="0"/>
        <w:autoSpaceDN w:val="0"/>
        <w:spacing w:after="0" w:line="240" w:lineRule="auto"/>
        <w:jc w:val="both"/>
        <w:rPr>
          <w:rFonts w:ascii="Times New Roman" w:eastAsia="Microsoft Sans Serif" w:hAnsi="Times New Roman"/>
          <w:spacing w:val="-4"/>
          <w:sz w:val="24"/>
          <w:szCs w:val="24"/>
          <w:lang w:eastAsia="ru-RU" w:bidi="ru-RU"/>
        </w:rPr>
      </w:pPr>
      <w:r w:rsidRPr="007F0C7F">
        <w:rPr>
          <w:rFonts w:ascii="Times New Roman" w:eastAsia="Microsoft Sans Serif" w:hAnsi="Times New Roman"/>
          <w:spacing w:val="-4"/>
          <w:sz w:val="24"/>
          <w:szCs w:val="24"/>
          <w:lang w:eastAsia="ru-RU" w:bidi="ru-RU"/>
        </w:rPr>
        <w:t>г. Алматы, проспект Достык, д. 210</w:t>
      </w:r>
    </w:p>
    <w:p w14:paraId="4AE25B20" w14:textId="77777777" w:rsidR="007F0C7F" w:rsidRPr="002B3A19" w:rsidRDefault="00AB621E" w:rsidP="007F0C7F">
      <w:pPr>
        <w:autoSpaceDE w:val="0"/>
        <w:autoSpaceDN w:val="0"/>
        <w:spacing w:after="0" w:line="240" w:lineRule="auto"/>
        <w:jc w:val="both"/>
        <w:rPr>
          <w:rFonts w:ascii="Times New Roman" w:eastAsia="Microsoft Sans Serif" w:hAnsi="Times New Roman"/>
          <w:spacing w:val="-4"/>
          <w:sz w:val="24"/>
          <w:szCs w:val="24"/>
          <w:lang w:val="en-US" w:eastAsia="ru-RU" w:bidi="ru-RU"/>
        </w:rPr>
      </w:pPr>
      <w:r>
        <w:rPr>
          <w:rFonts w:ascii="Times New Roman" w:eastAsia="Microsoft Sans Serif" w:hAnsi="Times New Roman"/>
          <w:spacing w:val="-4"/>
          <w:sz w:val="24"/>
          <w:szCs w:val="24"/>
          <w:lang w:eastAsia="ru-RU" w:bidi="ru-RU"/>
        </w:rPr>
        <w:t>т</w:t>
      </w:r>
      <w:r w:rsidR="007F0C7F" w:rsidRPr="007F0C7F">
        <w:rPr>
          <w:rFonts w:ascii="Times New Roman" w:eastAsia="Microsoft Sans Serif" w:hAnsi="Times New Roman"/>
          <w:spacing w:val="-4"/>
          <w:sz w:val="24"/>
          <w:szCs w:val="24"/>
          <w:lang w:eastAsia="ru-RU" w:bidi="ru-RU"/>
        </w:rPr>
        <w:t>ел</w:t>
      </w:r>
      <w:r w:rsidR="007F0C7F" w:rsidRPr="002B3A19">
        <w:rPr>
          <w:rFonts w:ascii="Times New Roman" w:eastAsia="Microsoft Sans Serif" w:hAnsi="Times New Roman"/>
          <w:spacing w:val="-4"/>
          <w:sz w:val="24"/>
          <w:szCs w:val="24"/>
          <w:lang w:val="en-US" w:eastAsia="ru-RU" w:bidi="ru-RU"/>
        </w:rPr>
        <w:t>. + 7 727 321 24 24</w:t>
      </w:r>
    </w:p>
    <w:p w14:paraId="68CEBD27" w14:textId="77777777" w:rsidR="00235DBD" w:rsidRDefault="007F0C7F" w:rsidP="00F50CCD">
      <w:pPr>
        <w:autoSpaceDE w:val="0"/>
        <w:autoSpaceDN w:val="0"/>
        <w:spacing w:after="0" w:line="240" w:lineRule="auto"/>
        <w:jc w:val="both"/>
        <w:rPr>
          <w:rFonts w:ascii="Times New Roman" w:eastAsia="Microsoft Sans Serif" w:hAnsi="Times New Roman"/>
          <w:spacing w:val="-4"/>
          <w:sz w:val="24"/>
          <w:szCs w:val="24"/>
          <w:lang w:val="en-US" w:eastAsia="ru-RU" w:bidi="ru-RU"/>
        </w:rPr>
      </w:pPr>
      <w:r w:rsidRPr="002B3A19">
        <w:rPr>
          <w:rFonts w:ascii="Times New Roman" w:eastAsia="Microsoft Sans Serif" w:hAnsi="Times New Roman"/>
          <w:spacing w:val="-4"/>
          <w:sz w:val="24"/>
          <w:szCs w:val="24"/>
          <w:lang w:val="en-US" w:eastAsia="ru-RU" w:bidi="ru-RU"/>
        </w:rPr>
        <w:t xml:space="preserve">e-mail: kz.safety@roche.com, </w:t>
      </w:r>
      <w:hyperlink r:id="rId12" w:history="1">
        <w:r w:rsidR="002B3A19" w:rsidRPr="008B635C">
          <w:rPr>
            <w:rStyle w:val="af"/>
            <w:rFonts w:ascii="Times New Roman" w:eastAsia="Microsoft Sans Serif" w:hAnsi="Times New Roman"/>
            <w:spacing w:val="-4"/>
            <w:sz w:val="24"/>
            <w:szCs w:val="24"/>
            <w:lang w:val="en-US" w:eastAsia="ru-RU" w:bidi="ru-RU"/>
          </w:rPr>
          <w:t>kz.quality@roche.com</w:t>
        </w:r>
      </w:hyperlink>
    </w:p>
    <w:p w14:paraId="5E3B7BE6" w14:textId="77777777" w:rsidR="002B3A19" w:rsidRPr="00F50CCD" w:rsidRDefault="002B3A19" w:rsidP="00F50CCD">
      <w:pPr>
        <w:autoSpaceDE w:val="0"/>
        <w:autoSpaceDN w:val="0"/>
        <w:spacing w:after="0" w:line="240" w:lineRule="auto"/>
        <w:jc w:val="both"/>
        <w:rPr>
          <w:rFonts w:ascii="Times New Roman" w:eastAsia="Times New Roman" w:hAnsi="Times New Roman"/>
          <w:b/>
          <w:spacing w:val="-4"/>
          <w:sz w:val="24"/>
          <w:szCs w:val="24"/>
          <w:lang w:val="uk-UA" w:eastAsia="ru-RU"/>
        </w:rPr>
      </w:pPr>
    </w:p>
    <w:p w14:paraId="2B0D14A0" w14:textId="77777777" w:rsidR="002511DF" w:rsidRPr="00F50CCD" w:rsidRDefault="002511DF" w:rsidP="00F50CCD">
      <w:pPr>
        <w:autoSpaceDE w:val="0"/>
        <w:autoSpaceDN w:val="0"/>
        <w:spacing w:after="0" w:line="240" w:lineRule="auto"/>
        <w:jc w:val="both"/>
        <w:rPr>
          <w:rFonts w:ascii="Times New Roman" w:eastAsia="Times New Roman" w:hAnsi="Times New Roman"/>
          <w:b/>
          <w:spacing w:val="-4"/>
          <w:sz w:val="24"/>
          <w:szCs w:val="24"/>
          <w:lang w:eastAsia="ru-RU"/>
        </w:rPr>
      </w:pPr>
      <w:r w:rsidRPr="00F50CCD">
        <w:rPr>
          <w:rFonts w:ascii="Times New Roman" w:eastAsia="Times New Roman" w:hAnsi="Times New Roman"/>
          <w:b/>
          <w:spacing w:val="-4"/>
          <w:sz w:val="24"/>
          <w:szCs w:val="24"/>
          <w:lang w:val="uk-UA" w:eastAsia="ru-RU"/>
        </w:rPr>
        <w:t>8. НОМЕР РЕГИСТРАЦИОННОГО УДОСТОВЕРЕНИЯ</w:t>
      </w:r>
    </w:p>
    <w:p w14:paraId="2FDD1172" w14:textId="77777777" w:rsidR="000A0F13" w:rsidRPr="00F50CCD" w:rsidRDefault="000A0F13" w:rsidP="00F50CCD">
      <w:pPr>
        <w:autoSpaceDE w:val="0"/>
        <w:autoSpaceDN w:val="0"/>
        <w:spacing w:after="0" w:line="240" w:lineRule="auto"/>
        <w:jc w:val="both"/>
        <w:rPr>
          <w:rFonts w:ascii="Times New Roman" w:eastAsia="Times New Roman" w:hAnsi="Times New Roman"/>
          <w:b/>
          <w:spacing w:val="-4"/>
          <w:sz w:val="24"/>
          <w:szCs w:val="24"/>
          <w:lang w:val="uk-UA" w:eastAsia="ru-RU"/>
        </w:rPr>
      </w:pPr>
    </w:p>
    <w:p w14:paraId="4EF31BA7" w14:textId="77777777" w:rsidR="002511DF" w:rsidRPr="00F50CCD" w:rsidRDefault="002511DF" w:rsidP="00F50CCD">
      <w:pPr>
        <w:autoSpaceDE w:val="0"/>
        <w:autoSpaceDN w:val="0"/>
        <w:spacing w:after="0" w:line="240" w:lineRule="auto"/>
        <w:jc w:val="both"/>
        <w:rPr>
          <w:rFonts w:ascii="Times New Roman" w:eastAsia="Times New Roman" w:hAnsi="Times New Roman"/>
          <w:b/>
          <w:spacing w:val="-4"/>
          <w:sz w:val="24"/>
          <w:szCs w:val="24"/>
          <w:lang w:val="uk-UA" w:eastAsia="ru-RU"/>
        </w:rPr>
      </w:pPr>
      <w:r w:rsidRPr="00F50CCD">
        <w:rPr>
          <w:rFonts w:ascii="Times New Roman" w:eastAsia="Times New Roman" w:hAnsi="Times New Roman"/>
          <w:b/>
          <w:spacing w:val="-4"/>
          <w:sz w:val="24"/>
          <w:szCs w:val="24"/>
          <w:lang w:val="uk-UA" w:eastAsia="ru-RU"/>
        </w:rPr>
        <w:t>9. ДАТА ПЕРВИЧНОЙ РЕГИСТРАЦИИ (ПОДТВЕРЖДЕНИЯ РЕГИСТРАЦИИ, ПЕРЕРЕГИСТРАЦИИ)</w:t>
      </w:r>
    </w:p>
    <w:p w14:paraId="5F78BC51" w14:textId="77777777" w:rsidR="002511DF" w:rsidRPr="00F50CCD" w:rsidRDefault="002511DF" w:rsidP="00F50CCD">
      <w:pPr>
        <w:pStyle w:val="Style5"/>
        <w:widowControl/>
        <w:tabs>
          <w:tab w:val="left" w:pos="7371"/>
        </w:tabs>
        <w:spacing w:line="240" w:lineRule="auto"/>
        <w:rPr>
          <w:rFonts w:eastAsia="Microsoft Sans Serif"/>
          <w:spacing w:val="-4"/>
          <w:lang w:bidi="ru-RU"/>
        </w:rPr>
      </w:pPr>
      <w:r w:rsidRPr="00F50CCD">
        <w:rPr>
          <w:rFonts w:eastAsia="Microsoft Sans Serif"/>
          <w:spacing w:val="-4"/>
          <w:lang w:bidi="ru-RU"/>
        </w:rPr>
        <w:t xml:space="preserve">Дата первой регистрации: </w:t>
      </w:r>
    </w:p>
    <w:p w14:paraId="35DD69C9" w14:textId="77777777" w:rsidR="00B91443" w:rsidRPr="00F50CCD" w:rsidRDefault="00B91443" w:rsidP="00F50CCD">
      <w:pPr>
        <w:pStyle w:val="Style5"/>
        <w:widowControl/>
        <w:tabs>
          <w:tab w:val="left" w:pos="7371"/>
        </w:tabs>
        <w:spacing w:line="240" w:lineRule="auto"/>
        <w:rPr>
          <w:rFonts w:eastAsia="Microsoft Sans Serif"/>
          <w:spacing w:val="-4"/>
          <w:lang w:bidi="ru-RU"/>
        </w:rPr>
      </w:pPr>
    </w:p>
    <w:p w14:paraId="0A300F40" w14:textId="77777777" w:rsidR="00DF47EB" w:rsidRPr="00F50CCD" w:rsidRDefault="00DF47EB" w:rsidP="00F50CCD">
      <w:pPr>
        <w:spacing w:after="0" w:line="240" w:lineRule="auto"/>
        <w:jc w:val="both"/>
        <w:rPr>
          <w:rFonts w:ascii="Times New Roman" w:hAnsi="Times New Roman"/>
          <w:b/>
          <w:caps/>
          <w:spacing w:val="-4"/>
          <w:sz w:val="24"/>
          <w:szCs w:val="24"/>
        </w:rPr>
      </w:pPr>
      <w:r w:rsidRPr="00F50CCD">
        <w:rPr>
          <w:rFonts w:ascii="Times New Roman" w:hAnsi="Times New Roman"/>
          <w:b/>
          <w:spacing w:val="-4"/>
          <w:sz w:val="24"/>
          <w:szCs w:val="24"/>
        </w:rPr>
        <w:t xml:space="preserve">10. </w:t>
      </w:r>
      <w:r w:rsidRPr="00F50CCD">
        <w:rPr>
          <w:rFonts w:ascii="Times New Roman" w:hAnsi="Times New Roman"/>
          <w:b/>
          <w:caps/>
          <w:spacing w:val="-4"/>
          <w:sz w:val="24"/>
          <w:szCs w:val="24"/>
        </w:rPr>
        <w:t xml:space="preserve">Дата пересмотра текста </w:t>
      </w:r>
    </w:p>
    <w:p w14:paraId="70C5CBCF" w14:textId="63B478F5" w:rsidR="00AA78C9" w:rsidRPr="00F50CCD" w:rsidRDefault="00B91443" w:rsidP="00F50CCD">
      <w:pPr>
        <w:spacing w:after="0" w:line="240" w:lineRule="auto"/>
        <w:jc w:val="both"/>
        <w:rPr>
          <w:rFonts w:ascii="Times New Roman" w:hAnsi="Times New Roman"/>
          <w:spacing w:val="-4"/>
          <w:sz w:val="24"/>
          <w:szCs w:val="24"/>
        </w:rPr>
      </w:pPr>
      <w:r w:rsidRPr="00F50CCD">
        <w:rPr>
          <w:rFonts w:ascii="Times New Roman" w:eastAsia="TimesNewRomanPSMT" w:hAnsi="Times New Roman"/>
          <w:spacing w:val="-4"/>
          <w:sz w:val="24"/>
          <w:szCs w:val="24"/>
          <w:lang w:eastAsia="ru-RU"/>
        </w:rPr>
        <w:t xml:space="preserve">Общая характеристика лекарственного препарата доступна на официальном сайте </w:t>
      </w:r>
      <w:hyperlink r:id="rId13" w:history="1">
        <w:r w:rsidRPr="00F50CCD">
          <w:rPr>
            <w:rStyle w:val="af"/>
            <w:rFonts w:ascii="Times New Roman" w:hAnsi="Times New Roman"/>
            <w:spacing w:val="-4"/>
            <w:sz w:val="24"/>
            <w:szCs w:val="24"/>
            <w:lang w:val="en-US"/>
          </w:rPr>
          <w:t>http</w:t>
        </w:r>
        <w:r w:rsidRPr="00F50CCD">
          <w:rPr>
            <w:rStyle w:val="af"/>
            <w:rFonts w:ascii="Times New Roman" w:hAnsi="Times New Roman"/>
            <w:spacing w:val="-4"/>
            <w:sz w:val="24"/>
            <w:szCs w:val="24"/>
          </w:rPr>
          <w:t>://</w:t>
        </w:r>
        <w:r w:rsidRPr="00F50CCD">
          <w:rPr>
            <w:rStyle w:val="af"/>
            <w:rFonts w:ascii="Times New Roman" w:hAnsi="Times New Roman"/>
            <w:spacing w:val="-4"/>
            <w:sz w:val="24"/>
            <w:szCs w:val="24"/>
            <w:lang w:val="en-US"/>
          </w:rPr>
          <w:t>www</w:t>
        </w:r>
        <w:r w:rsidRPr="00F50CCD">
          <w:rPr>
            <w:rStyle w:val="af"/>
            <w:rFonts w:ascii="Times New Roman" w:hAnsi="Times New Roman"/>
            <w:spacing w:val="-4"/>
            <w:sz w:val="24"/>
            <w:szCs w:val="24"/>
          </w:rPr>
          <w:t>.</w:t>
        </w:r>
        <w:proofErr w:type="spellStart"/>
        <w:r w:rsidRPr="00F50CCD">
          <w:rPr>
            <w:rStyle w:val="af"/>
            <w:rFonts w:ascii="Times New Roman" w:hAnsi="Times New Roman"/>
            <w:spacing w:val="-4"/>
            <w:sz w:val="24"/>
            <w:szCs w:val="24"/>
            <w:lang w:val="en-US"/>
          </w:rPr>
          <w:t>ndda</w:t>
        </w:r>
        <w:proofErr w:type="spellEnd"/>
        <w:r w:rsidRPr="00F50CCD">
          <w:rPr>
            <w:rStyle w:val="af"/>
            <w:rFonts w:ascii="Times New Roman" w:hAnsi="Times New Roman"/>
            <w:spacing w:val="-4"/>
            <w:sz w:val="24"/>
            <w:szCs w:val="24"/>
          </w:rPr>
          <w:t>.</w:t>
        </w:r>
        <w:proofErr w:type="spellStart"/>
        <w:r w:rsidRPr="00F50CCD">
          <w:rPr>
            <w:rStyle w:val="af"/>
            <w:rFonts w:ascii="Times New Roman" w:hAnsi="Times New Roman"/>
            <w:spacing w:val="-4"/>
            <w:sz w:val="24"/>
            <w:szCs w:val="24"/>
            <w:lang w:val="en-US"/>
          </w:rPr>
          <w:t>kz</w:t>
        </w:r>
        <w:proofErr w:type="spellEnd"/>
      </w:hyperlink>
      <w:r w:rsidRPr="00F50CCD">
        <w:rPr>
          <w:rFonts w:ascii="Times New Roman" w:hAnsi="Times New Roman"/>
          <w:spacing w:val="-4"/>
          <w:sz w:val="24"/>
          <w:szCs w:val="24"/>
        </w:rPr>
        <w:t xml:space="preserve"> </w:t>
      </w:r>
    </w:p>
    <w:sectPr w:rsidR="00AA78C9" w:rsidRPr="00F50CCD" w:rsidSect="000C69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24CB" w14:textId="77777777" w:rsidR="00AA6518" w:rsidRDefault="00AA6518" w:rsidP="00D275FC">
      <w:pPr>
        <w:spacing w:after="0" w:line="240" w:lineRule="auto"/>
      </w:pPr>
      <w:r>
        <w:separator/>
      </w:r>
    </w:p>
  </w:endnote>
  <w:endnote w:type="continuationSeparator" w:id="0">
    <w:p w14:paraId="2D1E41D0" w14:textId="77777777" w:rsidR="00AA6518" w:rsidRDefault="00AA6518"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Yu Gothic UI"/>
    <w:panose1 w:val="00000000000000000000"/>
    <w:charset w:val="80"/>
    <w:family w:val="auto"/>
    <w:notTrueType/>
    <w:pitch w:val="default"/>
    <w:sig w:usb0="00000203" w:usb1="080F0000" w:usb2="00000010" w:usb3="00000000" w:csb0="001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FBD24" w14:textId="77777777" w:rsidR="00AA6518" w:rsidRDefault="00AA6518" w:rsidP="00D275FC">
      <w:pPr>
        <w:spacing w:after="0" w:line="240" w:lineRule="auto"/>
      </w:pPr>
      <w:r>
        <w:separator/>
      </w:r>
    </w:p>
  </w:footnote>
  <w:footnote w:type="continuationSeparator" w:id="0">
    <w:p w14:paraId="39CD555A" w14:textId="77777777" w:rsidR="00AA6518" w:rsidRDefault="00AA6518" w:rsidP="00D275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Описание: Description: BT_1000x858px" style="width:15.7pt;height:13.75pt;visibility:visible" o:bullet="t">
        <v:imagedata r:id="rId1" o:title=" BT_1000x858px"/>
      </v:shape>
    </w:pict>
  </w:numPicBullet>
  <w:numPicBullet w:numPicBulletId="1">
    <w:pict>
      <v:shape id="_x0000_i1029" type="#_x0000_t75" alt="http://adilet.zan.kz/files/0995/74/1.jpg" style="width:12pt;height:11.25pt;visibility:visible" o:bullet="t">
        <v:imagedata r:id="rId2" o:title="1"/>
      </v:shape>
    </w:pict>
  </w:numPicBullet>
  <w:abstractNum w:abstractNumId="0" w15:restartNumberingAfterBreak="0">
    <w:nsid w:val="02DB4B73"/>
    <w:multiLevelType w:val="hybridMultilevel"/>
    <w:tmpl w:val="6C2AFAB6"/>
    <w:lvl w:ilvl="0" w:tplc="E04C4366">
      <w:start w:val="1"/>
      <w:numFmt w:val="bullet"/>
      <w:lvlText w:val=""/>
      <w:lvlPicBulletId w:val="0"/>
      <w:lvlJc w:val="left"/>
      <w:pPr>
        <w:tabs>
          <w:tab w:val="num" w:pos="720"/>
        </w:tabs>
        <w:ind w:left="720" w:hanging="360"/>
      </w:pPr>
      <w:rPr>
        <w:rFonts w:ascii="Symbol" w:hAnsi="Symbol" w:hint="default"/>
      </w:rPr>
    </w:lvl>
    <w:lvl w:ilvl="1" w:tplc="ECCA8570" w:tentative="1">
      <w:start w:val="1"/>
      <w:numFmt w:val="bullet"/>
      <w:lvlText w:val=""/>
      <w:lvlJc w:val="left"/>
      <w:pPr>
        <w:tabs>
          <w:tab w:val="num" w:pos="1440"/>
        </w:tabs>
        <w:ind w:left="1440" w:hanging="360"/>
      </w:pPr>
      <w:rPr>
        <w:rFonts w:ascii="Symbol" w:hAnsi="Symbol" w:hint="default"/>
      </w:rPr>
    </w:lvl>
    <w:lvl w:ilvl="2" w:tplc="81B6B02C" w:tentative="1">
      <w:start w:val="1"/>
      <w:numFmt w:val="bullet"/>
      <w:lvlText w:val=""/>
      <w:lvlJc w:val="left"/>
      <w:pPr>
        <w:tabs>
          <w:tab w:val="num" w:pos="2160"/>
        </w:tabs>
        <w:ind w:left="2160" w:hanging="360"/>
      </w:pPr>
      <w:rPr>
        <w:rFonts w:ascii="Symbol" w:hAnsi="Symbol" w:hint="default"/>
      </w:rPr>
    </w:lvl>
    <w:lvl w:ilvl="3" w:tplc="2190E7CC" w:tentative="1">
      <w:start w:val="1"/>
      <w:numFmt w:val="bullet"/>
      <w:lvlText w:val=""/>
      <w:lvlJc w:val="left"/>
      <w:pPr>
        <w:tabs>
          <w:tab w:val="num" w:pos="2880"/>
        </w:tabs>
        <w:ind w:left="2880" w:hanging="360"/>
      </w:pPr>
      <w:rPr>
        <w:rFonts w:ascii="Symbol" w:hAnsi="Symbol" w:hint="default"/>
      </w:rPr>
    </w:lvl>
    <w:lvl w:ilvl="4" w:tplc="15DE304E" w:tentative="1">
      <w:start w:val="1"/>
      <w:numFmt w:val="bullet"/>
      <w:lvlText w:val=""/>
      <w:lvlJc w:val="left"/>
      <w:pPr>
        <w:tabs>
          <w:tab w:val="num" w:pos="3600"/>
        </w:tabs>
        <w:ind w:left="3600" w:hanging="360"/>
      </w:pPr>
      <w:rPr>
        <w:rFonts w:ascii="Symbol" w:hAnsi="Symbol" w:hint="default"/>
      </w:rPr>
    </w:lvl>
    <w:lvl w:ilvl="5" w:tplc="7F3CBE90" w:tentative="1">
      <w:start w:val="1"/>
      <w:numFmt w:val="bullet"/>
      <w:lvlText w:val=""/>
      <w:lvlJc w:val="left"/>
      <w:pPr>
        <w:tabs>
          <w:tab w:val="num" w:pos="4320"/>
        </w:tabs>
        <w:ind w:left="4320" w:hanging="360"/>
      </w:pPr>
      <w:rPr>
        <w:rFonts w:ascii="Symbol" w:hAnsi="Symbol" w:hint="default"/>
      </w:rPr>
    </w:lvl>
    <w:lvl w:ilvl="6" w:tplc="4420CB0C" w:tentative="1">
      <w:start w:val="1"/>
      <w:numFmt w:val="bullet"/>
      <w:lvlText w:val=""/>
      <w:lvlJc w:val="left"/>
      <w:pPr>
        <w:tabs>
          <w:tab w:val="num" w:pos="5040"/>
        </w:tabs>
        <w:ind w:left="5040" w:hanging="360"/>
      </w:pPr>
      <w:rPr>
        <w:rFonts w:ascii="Symbol" w:hAnsi="Symbol" w:hint="default"/>
      </w:rPr>
    </w:lvl>
    <w:lvl w:ilvl="7" w:tplc="37B80DB2" w:tentative="1">
      <w:start w:val="1"/>
      <w:numFmt w:val="bullet"/>
      <w:lvlText w:val=""/>
      <w:lvlJc w:val="left"/>
      <w:pPr>
        <w:tabs>
          <w:tab w:val="num" w:pos="5760"/>
        </w:tabs>
        <w:ind w:left="5760" w:hanging="360"/>
      </w:pPr>
      <w:rPr>
        <w:rFonts w:ascii="Symbol" w:hAnsi="Symbol" w:hint="default"/>
      </w:rPr>
    </w:lvl>
    <w:lvl w:ilvl="8" w:tplc="BD56327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8DA35DC"/>
    <w:multiLevelType w:val="hybridMultilevel"/>
    <w:tmpl w:val="1FFC5EBC"/>
    <w:lvl w:ilvl="0" w:tplc="D14AB33A">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60A90"/>
    <w:multiLevelType w:val="hybridMultilevel"/>
    <w:tmpl w:val="A12E0A00"/>
    <w:lvl w:ilvl="0" w:tplc="E60A92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D6228"/>
    <w:multiLevelType w:val="hybridMultilevel"/>
    <w:tmpl w:val="D138C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2741C0"/>
    <w:multiLevelType w:val="hybridMultilevel"/>
    <w:tmpl w:val="39EEB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EF012B"/>
    <w:multiLevelType w:val="hybridMultilevel"/>
    <w:tmpl w:val="C76E6A7E"/>
    <w:lvl w:ilvl="0" w:tplc="FCC80734">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8431DC9"/>
    <w:multiLevelType w:val="hybridMultilevel"/>
    <w:tmpl w:val="BB786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8E01E81"/>
    <w:multiLevelType w:val="hybridMultilevel"/>
    <w:tmpl w:val="F1E6B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454118AC"/>
    <w:multiLevelType w:val="hybridMultilevel"/>
    <w:tmpl w:val="68C8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C10597"/>
    <w:multiLevelType w:val="hybridMultilevel"/>
    <w:tmpl w:val="515EDA72"/>
    <w:lvl w:ilvl="0" w:tplc="6C52F6BA">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E21638"/>
    <w:multiLevelType w:val="hybridMultilevel"/>
    <w:tmpl w:val="127695C8"/>
    <w:lvl w:ilvl="0" w:tplc="6C52F6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6B6018BC"/>
    <w:multiLevelType w:val="hybridMultilevel"/>
    <w:tmpl w:val="53242202"/>
    <w:lvl w:ilvl="0" w:tplc="6C52F6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B9150E"/>
    <w:multiLevelType w:val="multilevel"/>
    <w:tmpl w:val="FCC6F96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113F57"/>
    <w:multiLevelType w:val="hybridMultilevel"/>
    <w:tmpl w:val="668C6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35"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
  </w:num>
  <w:num w:numId="3">
    <w:abstractNumId w:val="4"/>
  </w:num>
  <w:num w:numId="4">
    <w:abstractNumId w:val="28"/>
  </w:num>
  <w:num w:numId="5">
    <w:abstractNumId w:val="37"/>
  </w:num>
  <w:num w:numId="6">
    <w:abstractNumId w:val="9"/>
  </w:num>
  <w:num w:numId="7">
    <w:abstractNumId w:val="35"/>
  </w:num>
  <w:num w:numId="8">
    <w:abstractNumId w:val="11"/>
  </w:num>
  <w:num w:numId="9">
    <w:abstractNumId w:val="25"/>
  </w:num>
  <w:num w:numId="10">
    <w:abstractNumId w:val="12"/>
  </w:num>
  <w:num w:numId="11">
    <w:abstractNumId w:val="23"/>
  </w:num>
  <w:num w:numId="12">
    <w:abstractNumId w:val="27"/>
  </w:num>
  <w:num w:numId="13">
    <w:abstractNumId w:val="30"/>
  </w:num>
  <w:num w:numId="14">
    <w:abstractNumId w:val="19"/>
  </w:num>
  <w:num w:numId="15">
    <w:abstractNumId w:val="1"/>
  </w:num>
  <w:num w:numId="16">
    <w:abstractNumId w:val="36"/>
  </w:num>
  <w:num w:numId="17">
    <w:abstractNumId w:val="22"/>
  </w:num>
  <w:num w:numId="18">
    <w:abstractNumId w:val="21"/>
  </w:num>
  <w:num w:numId="19">
    <w:abstractNumId w:val="10"/>
  </w:num>
  <w:num w:numId="20">
    <w:abstractNumId w:val="2"/>
  </w:num>
  <w:num w:numId="21">
    <w:abstractNumId w:val="15"/>
  </w:num>
  <w:num w:numId="22">
    <w:abstractNumId w:val="8"/>
  </w:num>
  <w:num w:numId="23">
    <w:abstractNumId w:val="34"/>
  </w:num>
  <w:num w:numId="24">
    <w:abstractNumId w:val="17"/>
  </w:num>
  <w:num w:numId="25">
    <w:abstractNumId w:val="0"/>
  </w:num>
  <w:num w:numId="26">
    <w:abstractNumId w:val="31"/>
  </w:num>
  <w:num w:numId="27">
    <w:abstractNumId w:val="32"/>
  </w:num>
  <w:num w:numId="28">
    <w:abstractNumId w:val="29"/>
  </w:num>
  <w:num w:numId="29">
    <w:abstractNumId w:val="20"/>
  </w:num>
  <w:num w:numId="30">
    <w:abstractNumId w:val="6"/>
  </w:num>
  <w:num w:numId="31">
    <w:abstractNumId w:val="5"/>
  </w:num>
  <w:num w:numId="32">
    <w:abstractNumId w:val="18"/>
  </w:num>
  <w:num w:numId="33">
    <w:abstractNumId w:val="14"/>
  </w:num>
  <w:num w:numId="34">
    <w:abstractNumId w:val="3"/>
  </w:num>
  <w:num w:numId="35">
    <w:abstractNumId w:val="24"/>
  </w:num>
  <w:num w:numId="36">
    <w:abstractNumId w:val="16"/>
  </w:num>
  <w:num w:numId="37">
    <w:abstractNumId w:val="3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12B7"/>
    <w:rsid w:val="000023CC"/>
    <w:rsid w:val="00004C99"/>
    <w:rsid w:val="00005745"/>
    <w:rsid w:val="00010371"/>
    <w:rsid w:val="0001572B"/>
    <w:rsid w:val="00016C06"/>
    <w:rsid w:val="0002049D"/>
    <w:rsid w:val="00023609"/>
    <w:rsid w:val="000264BB"/>
    <w:rsid w:val="00026A9C"/>
    <w:rsid w:val="00030B85"/>
    <w:rsid w:val="00033FC1"/>
    <w:rsid w:val="00042999"/>
    <w:rsid w:val="0005238D"/>
    <w:rsid w:val="00052F75"/>
    <w:rsid w:val="00055FB2"/>
    <w:rsid w:val="00060542"/>
    <w:rsid w:val="00062376"/>
    <w:rsid w:val="000630EB"/>
    <w:rsid w:val="0006693A"/>
    <w:rsid w:val="00071A01"/>
    <w:rsid w:val="000852A1"/>
    <w:rsid w:val="00093224"/>
    <w:rsid w:val="000954FB"/>
    <w:rsid w:val="000972E6"/>
    <w:rsid w:val="000A0D71"/>
    <w:rsid w:val="000A0F13"/>
    <w:rsid w:val="000A15B0"/>
    <w:rsid w:val="000A272B"/>
    <w:rsid w:val="000A5710"/>
    <w:rsid w:val="000A5A6C"/>
    <w:rsid w:val="000A64EF"/>
    <w:rsid w:val="000B3127"/>
    <w:rsid w:val="000C1455"/>
    <w:rsid w:val="000C2821"/>
    <w:rsid w:val="000C2C4B"/>
    <w:rsid w:val="000C2DD2"/>
    <w:rsid w:val="000C3EBE"/>
    <w:rsid w:val="000C4C48"/>
    <w:rsid w:val="000C6912"/>
    <w:rsid w:val="000D184E"/>
    <w:rsid w:val="000D2321"/>
    <w:rsid w:val="000D457D"/>
    <w:rsid w:val="000D50C5"/>
    <w:rsid w:val="000E01AB"/>
    <w:rsid w:val="000E153C"/>
    <w:rsid w:val="000E3634"/>
    <w:rsid w:val="000E49F0"/>
    <w:rsid w:val="000E59CD"/>
    <w:rsid w:val="000E5A3C"/>
    <w:rsid w:val="000E6126"/>
    <w:rsid w:val="000E7734"/>
    <w:rsid w:val="00100406"/>
    <w:rsid w:val="00101EE5"/>
    <w:rsid w:val="00102976"/>
    <w:rsid w:val="0010385D"/>
    <w:rsid w:val="00107A8A"/>
    <w:rsid w:val="00111788"/>
    <w:rsid w:val="00115A58"/>
    <w:rsid w:val="00120886"/>
    <w:rsid w:val="00120934"/>
    <w:rsid w:val="00122A30"/>
    <w:rsid w:val="001231D0"/>
    <w:rsid w:val="00123DB5"/>
    <w:rsid w:val="00125232"/>
    <w:rsid w:val="00130CB6"/>
    <w:rsid w:val="001310E7"/>
    <w:rsid w:val="00131115"/>
    <w:rsid w:val="00132B9A"/>
    <w:rsid w:val="001368AE"/>
    <w:rsid w:val="0014341C"/>
    <w:rsid w:val="00144CCD"/>
    <w:rsid w:val="0014628D"/>
    <w:rsid w:val="0014699B"/>
    <w:rsid w:val="0014739A"/>
    <w:rsid w:val="00152882"/>
    <w:rsid w:val="0015490C"/>
    <w:rsid w:val="00156575"/>
    <w:rsid w:val="001573E2"/>
    <w:rsid w:val="0016278D"/>
    <w:rsid w:val="00164E5D"/>
    <w:rsid w:val="00172B2D"/>
    <w:rsid w:val="001772D3"/>
    <w:rsid w:val="001872CE"/>
    <w:rsid w:val="001901A4"/>
    <w:rsid w:val="00193138"/>
    <w:rsid w:val="001937AD"/>
    <w:rsid w:val="00193DBC"/>
    <w:rsid w:val="001A2A31"/>
    <w:rsid w:val="001A2CB2"/>
    <w:rsid w:val="001A3A84"/>
    <w:rsid w:val="001B1331"/>
    <w:rsid w:val="001B585E"/>
    <w:rsid w:val="001B62C3"/>
    <w:rsid w:val="001B6AEC"/>
    <w:rsid w:val="001C17CF"/>
    <w:rsid w:val="001C59C3"/>
    <w:rsid w:val="001D0B84"/>
    <w:rsid w:val="001D3126"/>
    <w:rsid w:val="001D32DB"/>
    <w:rsid w:val="001D5889"/>
    <w:rsid w:val="001E1D31"/>
    <w:rsid w:val="001E5E2A"/>
    <w:rsid w:val="001E6F4C"/>
    <w:rsid w:val="001E7C06"/>
    <w:rsid w:val="001F16AA"/>
    <w:rsid w:val="001F32FF"/>
    <w:rsid w:val="00200F3B"/>
    <w:rsid w:val="00203355"/>
    <w:rsid w:val="00203918"/>
    <w:rsid w:val="0020414E"/>
    <w:rsid w:val="00211005"/>
    <w:rsid w:val="0021309A"/>
    <w:rsid w:val="00213E1E"/>
    <w:rsid w:val="00215CBB"/>
    <w:rsid w:val="00216356"/>
    <w:rsid w:val="00217D41"/>
    <w:rsid w:val="002222A9"/>
    <w:rsid w:val="00222CA6"/>
    <w:rsid w:val="00232642"/>
    <w:rsid w:val="00235DBD"/>
    <w:rsid w:val="00237697"/>
    <w:rsid w:val="0024101E"/>
    <w:rsid w:val="002410EA"/>
    <w:rsid w:val="00242CA8"/>
    <w:rsid w:val="00250EDB"/>
    <w:rsid w:val="002511DF"/>
    <w:rsid w:val="00253209"/>
    <w:rsid w:val="00256E10"/>
    <w:rsid w:val="00260413"/>
    <w:rsid w:val="00260EBC"/>
    <w:rsid w:val="00261007"/>
    <w:rsid w:val="00264059"/>
    <w:rsid w:val="00264710"/>
    <w:rsid w:val="00264A6E"/>
    <w:rsid w:val="00267567"/>
    <w:rsid w:val="00270B0A"/>
    <w:rsid w:val="00274B04"/>
    <w:rsid w:val="00275581"/>
    <w:rsid w:val="00280121"/>
    <w:rsid w:val="00281FBE"/>
    <w:rsid w:val="00283466"/>
    <w:rsid w:val="00290D2E"/>
    <w:rsid w:val="00292715"/>
    <w:rsid w:val="002A591C"/>
    <w:rsid w:val="002A6820"/>
    <w:rsid w:val="002B3A19"/>
    <w:rsid w:val="002C05B8"/>
    <w:rsid w:val="002C10E1"/>
    <w:rsid w:val="002C15EB"/>
    <w:rsid w:val="002C1660"/>
    <w:rsid w:val="002C35A2"/>
    <w:rsid w:val="002C40A9"/>
    <w:rsid w:val="002C5345"/>
    <w:rsid w:val="002C5CA0"/>
    <w:rsid w:val="002D20F6"/>
    <w:rsid w:val="002D56B7"/>
    <w:rsid w:val="002E04B7"/>
    <w:rsid w:val="002E0BAD"/>
    <w:rsid w:val="002E0E99"/>
    <w:rsid w:val="002E245A"/>
    <w:rsid w:val="002E452B"/>
    <w:rsid w:val="002E760E"/>
    <w:rsid w:val="002F0CE5"/>
    <w:rsid w:val="002F4A14"/>
    <w:rsid w:val="00300984"/>
    <w:rsid w:val="003043BF"/>
    <w:rsid w:val="003110BB"/>
    <w:rsid w:val="003116C8"/>
    <w:rsid w:val="00317F55"/>
    <w:rsid w:val="00320073"/>
    <w:rsid w:val="003262DF"/>
    <w:rsid w:val="003311AB"/>
    <w:rsid w:val="00331F55"/>
    <w:rsid w:val="00332951"/>
    <w:rsid w:val="0034268C"/>
    <w:rsid w:val="0034682B"/>
    <w:rsid w:val="00350204"/>
    <w:rsid w:val="00355B3B"/>
    <w:rsid w:val="00356237"/>
    <w:rsid w:val="00360217"/>
    <w:rsid w:val="0036288F"/>
    <w:rsid w:val="00364A98"/>
    <w:rsid w:val="00365B10"/>
    <w:rsid w:val="003675F3"/>
    <w:rsid w:val="00367BA7"/>
    <w:rsid w:val="00370506"/>
    <w:rsid w:val="00372082"/>
    <w:rsid w:val="00375965"/>
    <w:rsid w:val="003761C0"/>
    <w:rsid w:val="00381140"/>
    <w:rsid w:val="003812B2"/>
    <w:rsid w:val="00383CDB"/>
    <w:rsid w:val="00383D2B"/>
    <w:rsid w:val="00384EFD"/>
    <w:rsid w:val="0038595A"/>
    <w:rsid w:val="003879F9"/>
    <w:rsid w:val="00391CAC"/>
    <w:rsid w:val="003961D7"/>
    <w:rsid w:val="003976C7"/>
    <w:rsid w:val="003A035E"/>
    <w:rsid w:val="003A577F"/>
    <w:rsid w:val="003B0285"/>
    <w:rsid w:val="003B3294"/>
    <w:rsid w:val="003C07E3"/>
    <w:rsid w:val="003C659E"/>
    <w:rsid w:val="003D104F"/>
    <w:rsid w:val="003D7780"/>
    <w:rsid w:val="003E13CF"/>
    <w:rsid w:val="003E4F5E"/>
    <w:rsid w:val="003F168B"/>
    <w:rsid w:val="003F339F"/>
    <w:rsid w:val="003F5344"/>
    <w:rsid w:val="003F7EDC"/>
    <w:rsid w:val="00402B14"/>
    <w:rsid w:val="00404548"/>
    <w:rsid w:val="00406FB1"/>
    <w:rsid w:val="0041162E"/>
    <w:rsid w:val="004125D8"/>
    <w:rsid w:val="00413845"/>
    <w:rsid w:val="00416507"/>
    <w:rsid w:val="00416D74"/>
    <w:rsid w:val="004200EA"/>
    <w:rsid w:val="00420680"/>
    <w:rsid w:val="00422021"/>
    <w:rsid w:val="00426790"/>
    <w:rsid w:val="00426DCF"/>
    <w:rsid w:val="0042786D"/>
    <w:rsid w:val="00433C62"/>
    <w:rsid w:val="00444ED8"/>
    <w:rsid w:val="00450096"/>
    <w:rsid w:val="00451F51"/>
    <w:rsid w:val="004528E1"/>
    <w:rsid w:val="00456F01"/>
    <w:rsid w:val="004713D6"/>
    <w:rsid w:val="00472EF5"/>
    <w:rsid w:val="00483B43"/>
    <w:rsid w:val="00486705"/>
    <w:rsid w:val="0048687C"/>
    <w:rsid w:val="00491C47"/>
    <w:rsid w:val="0049318D"/>
    <w:rsid w:val="00493DEA"/>
    <w:rsid w:val="004A31B4"/>
    <w:rsid w:val="004A7038"/>
    <w:rsid w:val="004B410B"/>
    <w:rsid w:val="004B62AC"/>
    <w:rsid w:val="004B66EF"/>
    <w:rsid w:val="004B7896"/>
    <w:rsid w:val="004C1922"/>
    <w:rsid w:val="004C1E81"/>
    <w:rsid w:val="004C462F"/>
    <w:rsid w:val="004C6613"/>
    <w:rsid w:val="004D49E9"/>
    <w:rsid w:val="004D7417"/>
    <w:rsid w:val="004E43B9"/>
    <w:rsid w:val="004E5C1D"/>
    <w:rsid w:val="004F45AC"/>
    <w:rsid w:val="004F5173"/>
    <w:rsid w:val="00501657"/>
    <w:rsid w:val="005052EC"/>
    <w:rsid w:val="00505469"/>
    <w:rsid w:val="00506C9D"/>
    <w:rsid w:val="005071DA"/>
    <w:rsid w:val="00517570"/>
    <w:rsid w:val="00523D82"/>
    <w:rsid w:val="00527F39"/>
    <w:rsid w:val="005378E3"/>
    <w:rsid w:val="0054085F"/>
    <w:rsid w:val="00541A00"/>
    <w:rsid w:val="005444B2"/>
    <w:rsid w:val="005464B1"/>
    <w:rsid w:val="00552535"/>
    <w:rsid w:val="00552DBB"/>
    <w:rsid w:val="00552F31"/>
    <w:rsid w:val="00552F8B"/>
    <w:rsid w:val="0055330D"/>
    <w:rsid w:val="005615CF"/>
    <w:rsid w:val="00561FE7"/>
    <w:rsid w:val="005629C8"/>
    <w:rsid w:val="00566737"/>
    <w:rsid w:val="00567153"/>
    <w:rsid w:val="00567E04"/>
    <w:rsid w:val="00575348"/>
    <w:rsid w:val="005869C5"/>
    <w:rsid w:val="005921EA"/>
    <w:rsid w:val="005924F5"/>
    <w:rsid w:val="00593F7B"/>
    <w:rsid w:val="005A3C81"/>
    <w:rsid w:val="005A5680"/>
    <w:rsid w:val="005A6639"/>
    <w:rsid w:val="005A6914"/>
    <w:rsid w:val="005B152F"/>
    <w:rsid w:val="005B1DF3"/>
    <w:rsid w:val="005B3FFE"/>
    <w:rsid w:val="005B5AC2"/>
    <w:rsid w:val="005B7175"/>
    <w:rsid w:val="005C1519"/>
    <w:rsid w:val="005C1C4E"/>
    <w:rsid w:val="005C4994"/>
    <w:rsid w:val="005C4A16"/>
    <w:rsid w:val="005D190A"/>
    <w:rsid w:val="005D66F3"/>
    <w:rsid w:val="005D68C6"/>
    <w:rsid w:val="005D712E"/>
    <w:rsid w:val="005D7860"/>
    <w:rsid w:val="005D7EE3"/>
    <w:rsid w:val="005E04CB"/>
    <w:rsid w:val="005E50DE"/>
    <w:rsid w:val="005E7569"/>
    <w:rsid w:val="005E76DA"/>
    <w:rsid w:val="005F06D8"/>
    <w:rsid w:val="005F7097"/>
    <w:rsid w:val="00601CB3"/>
    <w:rsid w:val="0060364A"/>
    <w:rsid w:val="00603895"/>
    <w:rsid w:val="00604FC8"/>
    <w:rsid w:val="00607FB4"/>
    <w:rsid w:val="006118EB"/>
    <w:rsid w:val="006159EC"/>
    <w:rsid w:val="00617843"/>
    <w:rsid w:val="00620F34"/>
    <w:rsid w:val="00624C1B"/>
    <w:rsid w:val="00625471"/>
    <w:rsid w:val="0062661D"/>
    <w:rsid w:val="00627853"/>
    <w:rsid w:val="00627DC8"/>
    <w:rsid w:val="00631548"/>
    <w:rsid w:val="00632571"/>
    <w:rsid w:val="00632801"/>
    <w:rsid w:val="00634D0C"/>
    <w:rsid w:val="00647936"/>
    <w:rsid w:val="0065148D"/>
    <w:rsid w:val="00652290"/>
    <w:rsid w:val="00652BCE"/>
    <w:rsid w:val="00652CA3"/>
    <w:rsid w:val="00652E29"/>
    <w:rsid w:val="00653617"/>
    <w:rsid w:val="0067136B"/>
    <w:rsid w:val="00681360"/>
    <w:rsid w:val="006846EF"/>
    <w:rsid w:val="00691208"/>
    <w:rsid w:val="00691E7C"/>
    <w:rsid w:val="00696A1B"/>
    <w:rsid w:val="006A23C4"/>
    <w:rsid w:val="006A5327"/>
    <w:rsid w:val="006A702E"/>
    <w:rsid w:val="006B1751"/>
    <w:rsid w:val="006B3BAF"/>
    <w:rsid w:val="006B5A21"/>
    <w:rsid w:val="006B5D6D"/>
    <w:rsid w:val="006B7A90"/>
    <w:rsid w:val="006C5C39"/>
    <w:rsid w:val="006C5F38"/>
    <w:rsid w:val="006D5986"/>
    <w:rsid w:val="006D73CD"/>
    <w:rsid w:val="006D7D5A"/>
    <w:rsid w:val="006E4305"/>
    <w:rsid w:val="006E73B6"/>
    <w:rsid w:val="006F5763"/>
    <w:rsid w:val="006F78A5"/>
    <w:rsid w:val="00704BAB"/>
    <w:rsid w:val="00705104"/>
    <w:rsid w:val="007103D1"/>
    <w:rsid w:val="007104D1"/>
    <w:rsid w:val="007135A6"/>
    <w:rsid w:val="00715844"/>
    <w:rsid w:val="00717F55"/>
    <w:rsid w:val="007210A6"/>
    <w:rsid w:val="00721F5C"/>
    <w:rsid w:val="00722DD6"/>
    <w:rsid w:val="00724DB0"/>
    <w:rsid w:val="00725BD2"/>
    <w:rsid w:val="00726743"/>
    <w:rsid w:val="00726BD3"/>
    <w:rsid w:val="00730461"/>
    <w:rsid w:val="0073221F"/>
    <w:rsid w:val="00733A73"/>
    <w:rsid w:val="00742648"/>
    <w:rsid w:val="007435AE"/>
    <w:rsid w:val="00743F80"/>
    <w:rsid w:val="00746FF2"/>
    <w:rsid w:val="007479AE"/>
    <w:rsid w:val="00750CC3"/>
    <w:rsid w:val="007544F0"/>
    <w:rsid w:val="007549E3"/>
    <w:rsid w:val="00760846"/>
    <w:rsid w:val="00761133"/>
    <w:rsid w:val="0076438B"/>
    <w:rsid w:val="00764E84"/>
    <w:rsid w:val="00765123"/>
    <w:rsid w:val="007760E3"/>
    <w:rsid w:val="007762F8"/>
    <w:rsid w:val="00782704"/>
    <w:rsid w:val="00783520"/>
    <w:rsid w:val="0078568D"/>
    <w:rsid w:val="007958CB"/>
    <w:rsid w:val="007A02D3"/>
    <w:rsid w:val="007A18B1"/>
    <w:rsid w:val="007B011E"/>
    <w:rsid w:val="007B1843"/>
    <w:rsid w:val="007B3472"/>
    <w:rsid w:val="007C055A"/>
    <w:rsid w:val="007C1693"/>
    <w:rsid w:val="007D00B8"/>
    <w:rsid w:val="007D0E84"/>
    <w:rsid w:val="007D681B"/>
    <w:rsid w:val="007E1D85"/>
    <w:rsid w:val="007E42BE"/>
    <w:rsid w:val="007E75AB"/>
    <w:rsid w:val="007F0C7F"/>
    <w:rsid w:val="007F2CCB"/>
    <w:rsid w:val="00800E16"/>
    <w:rsid w:val="00803517"/>
    <w:rsid w:val="0080401E"/>
    <w:rsid w:val="00804A48"/>
    <w:rsid w:val="00805FB1"/>
    <w:rsid w:val="008106A7"/>
    <w:rsid w:val="0081154A"/>
    <w:rsid w:val="00811996"/>
    <w:rsid w:val="00814DFC"/>
    <w:rsid w:val="00820B36"/>
    <w:rsid w:val="00825DC4"/>
    <w:rsid w:val="008260A9"/>
    <w:rsid w:val="00827BB2"/>
    <w:rsid w:val="00830353"/>
    <w:rsid w:val="008329DA"/>
    <w:rsid w:val="00832A7E"/>
    <w:rsid w:val="008330E7"/>
    <w:rsid w:val="008353A4"/>
    <w:rsid w:val="0083626F"/>
    <w:rsid w:val="008407EF"/>
    <w:rsid w:val="008418F5"/>
    <w:rsid w:val="008451C8"/>
    <w:rsid w:val="00845F09"/>
    <w:rsid w:val="00847154"/>
    <w:rsid w:val="00852D49"/>
    <w:rsid w:val="00856B31"/>
    <w:rsid w:val="00861309"/>
    <w:rsid w:val="00862FA8"/>
    <w:rsid w:val="008652EC"/>
    <w:rsid w:val="0086657B"/>
    <w:rsid w:val="0087104B"/>
    <w:rsid w:val="008711A3"/>
    <w:rsid w:val="008740B6"/>
    <w:rsid w:val="00874C0A"/>
    <w:rsid w:val="0088172B"/>
    <w:rsid w:val="008832E5"/>
    <w:rsid w:val="008872AB"/>
    <w:rsid w:val="00891EB8"/>
    <w:rsid w:val="0089401D"/>
    <w:rsid w:val="00895513"/>
    <w:rsid w:val="00895628"/>
    <w:rsid w:val="00897342"/>
    <w:rsid w:val="00897669"/>
    <w:rsid w:val="008A0B9A"/>
    <w:rsid w:val="008A2371"/>
    <w:rsid w:val="008A4A2E"/>
    <w:rsid w:val="008A51FA"/>
    <w:rsid w:val="008B3878"/>
    <w:rsid w:val="008C0181"/>
    <w:rsid w:val="008C6434"/>
    <w:rsid w:val="008D0B8D"/>
    <w:rsid w:val="008D4410"/>
    <w:rsid w:val="008D4451"/>
    <w:rsid w:val="008D62B7"/>
    <w:rsid w:val="008D6CFE"/>
    <w:rsid w:val="008E19AE"/>
    <w:rsid w:val="008E2650"/>
    <w:rsid w:val="008E6895"/>
    <w:rsid w:val="008F0721"/>
    <w:rsid w:val="008F2A16"/>
    <w:rsid w:val="008F3240"/>
    <w:rsid w:val="00900B3C"/>
    <w:rsid w:val="009010DF"/>
    <w:rsid w:val="00904FB5"/>
    <w:rsid w:val="00906B18"/>
    <w:rsid w:val="00906D47"/>
    <w:rsid w:val="0091114D"/>
    <w:rsid w:val="0091136C"/>
    <w:rsid w:val="009128A3"/>
    <w:rsid w:val="0091408E"/>
    <w:rsid w:val="0092754F"/>
    <w:rsid w:val="00930D7D"/>
    <w:rsid w:val="0094480C"/>
    <w:rsid w:val="009472BF"/>
    <w:rsid w:val="0095047E"/>
    <w:rsid w:val="00956101"/>
    <w:rsid w:val="00957BAF"/>
    <w:rsid w:val="00960FD9"/>
    <w:rsid w:val="00961D3A"/>
    <w:rsid w:val="00961FAC"/>
    <w:rsid w:val="00962CD6"/>
    <w:rsid w:val="00965F24"/>
    <w:rsid w:val="009665B0"/>
    <w:rsid w:val="00972E8C"/>
    <w:rsid w:val="00973F94"/>
    <w:rsid w:val="00974EE1"/>
    <w:rsid w:val="00980ED0"/>
    <w:rsid w:val="00984956"/>
    <w:rsid w:val="00985916"/>
    <w:rsid w:val="00986783"/>
    <w:rsid w:val="00991124"/>
    <w:rsid w:val="00992539"/>
    <w:rsid w:val="00993A60"/>
    <w:rsid w:val="00996EC5"/>
    <w:rsid w:val="009A55F3"/>
    <w:rsid w:val="009A5EC9"/>
    <w:rsid w:val="009A7E12"/>
    <w:rsid w:val="009B014E"/>
    <w:rsid w:val="009B2E84"/>
    <w:rsid w:val="009D1B87"/>
    <w:rsid w:val="009D28E2"/>
    <w:rsid w:val="009D67EC"/>
    <w:rsid w:val="009D71D5"/>
    <w:rsid w:val="009E2887"/>
    <w:rsid w:val="009E4D12"/>
    <w:rsid w:val="009E56D6"/>
    <w:rsid w:val="009E5CB9"/>
    <w:rsid w:val="009F07F5"/>
    <w:rsid w:val="009F1033"/>
    <w:rsid w:val="009F22EA"/>
    <w:rsid w:val="009F31F2"/>
    <w:rsid w:val="009F445C"/>
    <w:rsid w:val="009F45A5"/>
    <w:rsid w:val="009F5A85"/>
    <w:rsid w:val="009F72B0"/>
    <w:rsid w:val="009F79AE"/>
    <w:rsid w:val="00A01C2E"/>
    <w:rsid w:val="00A02BB2"/>
    <w:rsid w:val="00A04052"/>
    <w:rsid w:val="00A0709E"/>
    <w:rsid w:val="00A074C5"/>
    <w:rsid w:val="00A07B7D"/>
    <w:rsid w:val="00A12563"/>
    <w:rsid w:val="00A13872"/>
    <w:rsid w:val="00A22011"/>
    <w:rsid w:val="00A2498C"/>
    <w:rsid w:val="00A26BB4"/>
    <w:rsid w:val="00A300B7"/>
    <w:rsid w:val="00A300B9"/>
    <w:rsid w:val="00A31019"/>
    <w:rsid w:val="00A5210B"/>
    <w:rsid w:val="00A600F4"/>
    <w:rsid w:val="00A8360A"/>
    <w:rsid w:val="00A84EA1"/>
    <w:rsid w:val="00A862F5"/>
    <w:rsid w:val="00A86472"/>
    <w:rsid w:val="00AA4618"/>
    <w:rsid w:val="00AA5E2F"/>
    <w:rsid w:val="00AA6518"/>
    <w:rsid w:val="00AA68E6"/>
    <w:rsid w:val="00AA7317"/>
    <w:rsid w:val="00AA78C9"/>
    <w:rsid w:val="00AA7917"/>
    <w:rsid w:val="00AB1775"/>
    <w:rsid w:val="00AB240B"/>
    <w:rsid w:val="00AB3056"/>
    <w:rsid w:val="00AB621E"/>
    <w:rsid w:val="00AC2C0B"/>
    <w:rsid w:val="00AC4905"/>
    <w:rsid w:val="00AC766C"/>
    <w:rsid w:val="00AD2B7F"/>
    <w:rsid w:val="00AD35E2"/>
    <w:rsid w:val="00AE7922"/>
    <w:rsid w:val="00AF056B"/>
    <w:rsid w:val="00AF1EB4"/>
    <w:rsid w:val="00B009D9"/>
    <w:rsid w:val="00B01011"/>
    <w:rsid w:val="00B05BD1"/>
    <w:rsid w:val="00B05EEF"/>
    <w:rsid w:val="00B10089"/>
    <w:rsid w:val="00B15D0A"/>
    <w:rsid w:val="00B2139D"/>
    <w:rsid w:val="00B21CF0"/>
    <w:rsid w:val="00B22E50"/>
    <w:rsid w:val="00B253D9"/>
    <w:rsid w:val="00B3113E"/>
    <w:rsid w:val="00B326D9"/>
    <w:rsid w:val="00B344D1"/>
    <w:rsid w:val="00B45BAA"/>
    <w:rsid w:val="00B46F30"/>
    <w:rsid w:val="00B51FA4"/>
    <w:rsid w:val="00B52C70"/>
    <w:rsid w:val="00B5595B"/>
    <w:rsid w:val="00B56E41"/>
    <w:rsid w:val="00B608C1"/>
    <w:rsid w:val="00B60D3D"/>
    <w:rsid w:val="00B61D95"/>
    <w:rsid w:val="00B6712D"/>
    <w:rsid w:val="00B7231F"/>
    <w:rsid w:val="00B72667"/>
    <w:rsid w:val="00B81ACE"/>
    <w:rsid w:val="00B90A1E"/>
    <w:rsid w:val="00B91443"/>
    <w:rsid w:val="00B9187F"/>
    <w:rsid w:val="00B920F5"/>
    <w:rsid w:val="00BA2BF3"/>
    <w:rsid w:val="00BB111F"/>
    <w:rsid w:val="00BB3050"/>
    <w:rsid w:val="00BB38A7"/>
    <w:rsid w:val="00BB6EC6"/>
    <w:rsid w:val="00BB7831"/>
    <w:rsid w:val="00BC31BC"/>
    <w:rsid w:val="00BC3412"/>
    <w:rsid w:val="00BC376E"/>
    <w:rsid w:val="00BC3914"/>
    <w:rsid w:val="00BC6167"/>
    <w:rsid w:val="00BC6A01"/>
    <w:rsid w:val="00BC6C40"/>
    <w:rsid w:val="00BC6EBB"/>
    <w:rsid w:val="00BD1ECB"/>
    <w:rsid w:val="00BE198F"/>
    <w:rsid w:val="00BE3EF7"/>
    <w:rsid w:val="00BE4435"/>
    <w:rsid w:val="00BE4E84"/>
    <w:rsid w:val="00BE53C2"/>
    <w:rsid w:val="00BE6B71"/>
    <w:rsid w:val="00BE6EBC"/>
    <w:rsid w:val="00BF0FE6"/>
    <w:rsid w:val="00C01629"/>
    <w:rsid w:val="00C07BB3"/>
    <w:rsid w:val="00C153F2"/>
    <w:rsid w:val="00C2000E"/>
    <w:rsid w:val="00C30E22"/>
    <w:rsid w:val="00C338C1"/>
    <w:rsid w:val="00C379C9"/>
    <w:rsid w:val="00C422B8"/>
    <w:rsid w:val="00C430B5"/>
    <w:rsid w:val="00C566D6"/>
    <w:rsid w:val="00C63362"/>
    <w:rsid w:val="00C67FE0"/>
    <w:rsid w:val="00C71E57"/>
    <w:rsid w:val="00C72F21"/>
    <w:rsid w:val="00C764D9"/>
    <w:rsid w:val="00C77910"/>
    <w:rsid w:val="00C839ED"/>
    <w:rsid w:val="00C84100"/>
    <w:rsid w:val="00C84299"/>
    <w:rsid w:val="00C8562C"/>
    <w:rsid w:val="00C872B9"/>
    <w:rsid w:val="00C92F14"/>
    <w:rsid w:val="00C94B98"/>
    <w:rsid w:val="00C97365"/>
    <w:rsid w:val="00C97C0C"/>
    <w:rsid w:val="00CA4C1A"/>
    <w:rsid w:val="00CB3D11"/>
    <w:rsid w:val="00CB45A1"/>
    <w:rsid w:val="00CB72F3"/>
    <w:rsid w:val="00CB7917"/>
    <w:rsid w:val="00CC08BA"/>
    <w:rsid w:val="00CC0BB3"/>
    <w:rsid w:val="00CC330A"/>
    <w:rsid w:val="00CC5727"/>
    <w:rsid w:val="00CC63AB"/>
    <w:rsid w:val="00CC7DBD"/>
    <w:rsid w:val="00CD32C8"/>
    <w:rsid w:val="00CD3A0A"/>
    <w:rsid w:val="00CD6319"/>
    <w:rsid w:val="00CD6935"/>
    <w:rsid w:val="00CD719D"/>
    <w:rsid w:val="00CE03ED"/>
    <w:rsid w:val="00CE674A"/>
    <w:rsid w:val="00CE7F7F"/>
    <w:rsid w:val="00CF3849"/>
    <w:rsid w:val="00D00521"/>
    <w:rsid w:val="00D0072C"/>
    <w:rsid w:val="00D0233C"/>
    <w:rsid w:val="00D041C3"/>
    <w:rsid w:val="00D110EA"/>
    <w:rsid w:val="00D11462"/>
    <w:rsid w:val="00D14D61"/>
    <w:rsid w:val="00D22A47"/>
    <w:rsid w:val="00D25CB4"/>
    <w:rsid w:val="00D275FC"/>
    <w:rsid w:val="00D3279D"/>
    <w:rsid w:val="00D32E7F"/>
    <w:rsid w:val="00D3576E"/>
    <w:rsid w:val="00D37512"/>
    <w:rsid w:val="00D40091"/>
    <w:rsid w:val="00D42460"/>
    <w:rsid w:val="00D43297"/>
    <w:rsid w:val="00D46B0B"/>
    <w:rsid w:val="00D51001"/>
    <w:rsid w:val="00D51235"/>
    <w:rsid w:val="00D54A65"/>
    <w:rsid w:val="00D554CF"/>
    <w:rsid w:val="00D555B2"/>
    <w:rsid w:val="00D55ED8"/>
    <w:rsid w:val="00D56854"/>
    <w:rsid w:val="00D60C5A"/>
    <w:rsid w:val="00D65EFD"/>
    <w:rsid w:val="00D70DB6"/>
    <w:rsid w:val="00D723BC"/>
    <w:rsid w:val="00D72A22"/>
    <w:rsid w:val="00D76048"/>
    <w:rsid w:val="00D764DB"/>
    <w:rsid w:val="00D770A5"/>
    <w:rsid w:val="00D84A29"/>
    <w:rsid w:val="00D87BC1"/>
    <w:rsid w:val="00D932DE"/>
    <w:rsid w:val="00D93C80"/>
    <w:rsid w:val="00D93C90"/>
    <w:rsid w:val="00D9686A"/>
    <w:rsid w:val="00D96A8F"/>
    <w:rsid w:val="00DA16F7"/>
    <w:rsid w:val="00DA3B47"/>
    <w:rsid w:val="00DB406A"/>
    <w:rsid w:val="00DB7FB0"/>
    <w:rsid w:val="00DC038A"/>
    <w:rsid w:val="00DC5D1A"/>
    <w:rsid w:val="00DD0A8F"/>
    <w:rsid w:val="00DD5E3A"/>
    <w:rsid w:val="00DD7B8B"/>
    <w:rsid w:val="00DE12B5"/>
    <w:rsid w:val="00DE4FC7"/>
    <w:rsid w:val="00DF11A7"/>
    <w:rsid w:val="00DF24F1"/>
    <w:rsid w:val="00DF3381"/>
    <w:rsid w:val="00DF47EB"/>
    <w:rsid w:val="00DF642A"/>
    <w:rsid w:val="00E0527D"/>
    <w:rsid w:val="00E15D89"/>
    <w:rsid w:val="00E211ED"/>
    <w:rsid w:val="00E22DB0"/>
    <w:rsid w:val="00E271CB"/>
    <w:rsid w:val="00E301D0"/>
    <w:rsid w:val="00E317B2"/>
    <w:rsid w:val="00E3323F"/>
    <w:rsid w:val="00E33FE3"/>
    <w:rsid w:val="00E34FE3"/>
    <w:rsid w:val="00E53505"/>
    <w:rsid w:val="00E53603"/>
    <w:rsid w:val="00E55D6C"/>
    <w:rsid w:val="00E57396"/>
    <w:rsid w:val="00E573BD"/>
    <w:rsid w:val="00E60502"/>
    <w:rsid w:val="00E622C2"/>
    <w:rsid w:val="00E660AB"/>
    <w:rsid w:val="00E67F03"/>
    <w:rsid w:val="00E713BA"/>
    <w:rsid w:val="00E72D8B"/>
    <w:rsid w:val="00E75FFF"/>
    <w:rsid w:val="00E81A1B"/>
    <w:rsid w:val="00E81A86"/>
    <w:rsid w:val="00E85A7A"/>
    <w:rsid w:val="00E8607B"/>
    <w:rsid w:val="00E90256"/>
    <w:rsid w:val="00E91073"/>
    <w:rsid w:val="00E93583"/>
    <w:rsid w:val="00E94626"/>
    <w:rsid w:val="00E948D6"/>
    <w:rsid w:val="00EA2C6D"/>
    <w:rsid w:val="00EA2F86"/>
    <w:rsid w:val="00EA303C"/>
    <w:rsid w:val="00EA6D39"/>
    <w:rsid w:val="00EA763D"/>
    <w:rsid w:val="00EB1D97"/>
    <w:rsid w:val="00EB32A3"/>
    <w:rsid w:val="00EB41C1"/>
    <w:rsid w:val="00EB4D60"/>
    <w:rsid w:val="00EC3AB6"/>
    <w:rsid w:val="00EC480E"/>
    <w:rsid w:val="00EC4E42"/>
    <w:rsid w:val="00EC75C1"/>
    <w:rsid w:val="00EE04FB"/>
    <w:rsid w:val="00EE339A"/>
    <w:rsid w:val="00EE3CC4"/>
    <w:rsid w:val="00EE7C6C"/>
    <w:rsid w:val="00EF0D92"/>
    <w:rsid w:val="00EF2690"/>
    <w:rsid w:val="00EF2CD4"/>
    <w:rsid w:val="00EF35EE"/>
    <w:rsid w:val="00EF4C53"/>
    <w:rsid w:val="00EF7648"/>
    <w:rsid w:val="00F006F1"/>
    <w:rsid w:val="00F05540"/>
    <w:rsid w:val="00F07B7B"/>
    <w:rsid w:val="00F13648"/>
    <w:rsid w:val="00F23B95"/>
    <w:rsid w:val="00F271A0"/>
    <w:rsid w:val="00F34699"/>
    <w:rsid w:val="00F40388"/>
    <w:rsid w:val="00F42D3C"/>
    <w:rsid w:val="00F458E0"/>
    <w:rsid w:val="00F50CCD"/>
    <w:rsid w:val="00F5316E"/>
    <w:rsid w:val="00F56F75"/>
    <w:rsid w:val="00F6012B"/>
    <w:rsid w:val="00F63389"/>
    <w:rsid w:val="00F64154"/>
    <w:rsid w:val="00F665E0"/>
    <w:rsid w:val="00F72307"/>
    <w:rsid w:val="00F769D9"/>
    <w:rsid w:val="00F77B06"/>
    <w:rsid w:val="00F805E8"/>
    <w:rsid w:val="00F84D82"/>
    <w:rsid w:val="00F90A74"/>
    <w:rsid w:val="00F9167C"/>
    <w:rsid w:val="00F91977"/>
    <w:rsid w:val="00F92208"/>
    <w:rsid w:val="00F94BD2"/>
    <w:rsid w:val="00F97B57"/>
    <w:rsid w:val="00FA475A"/>
    <w:rsid w:val="00FA4F7C"/>
    <w:rsid w:val="00FA6FEC"/>
    <w:rsid w:val="00FA786B"/>
    <w:rsid w:val="00FB0456"/>
    <w:rsid w:val="00FB3CE6"/>
    <w:rsid w:val="00FB47F4"/>
    <w:rsid w:val="00FC17F4"/>
    <w:rsid w:val="00FC1C04"/>
    <w:rsid w:val="00FC3564"/>
    <w:rsid w:val="00FD0585"/>
    <w:rsid w:val="00FD2B12"/>
    <w:rsid w:val="00FD2B9F"/>
    <w:rsid w:val="00FD5B46"/>
    <w:rsid w:val="00FD6FA9"/>
    <w:rsid w:val="00FE3ADB"/>
    <w:rsid w:val="00FE427E"/>
    <w:rsid w:val="00FE504E"/>
    <w:rsid w:val="00FF0291"/>
    <w:rsid w:val="00FF40A1"/>
    <w:rsid w:val="00FF4FF6"/>
    <w:rsid w:val="00FF69B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064627"/>
  <w15:docId w15:val="{651E2B18-A882-4DAF-A014-4D3B7BB6A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CE7F7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uiPriority w:val="9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uiPriority w:val="99"/>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0">
    <w:name w:val="Заголовок 2 Знак"/>
    <w:link w:val="2"/>
    <w:uiPriority w:val="9"/>
    <w:semiHidden/>
    <w:rsid w:val="00CE7F7F"/>
    <w:rPr>
      <w:rFonts w:ascii="Cambria" w:eastAsia="Times New Roman" w:hAnsi="Cambria" w:cs="Times New Roman"/>
      <w:b/>
      <w:bCs/>
      <w:i/>
      <w:iCs/>
      <w:sz w:val="28"/>
      <w:szCs w:val="28"/>
      <w:lang w:eastAsia="en-US"/>
    </w:rPr>
  </w:style>
  <w:style w:type="paragraph" w:customStyle="1" w:styleId="23">
    <w:name w:val="Стиль2"/>
    <w:basedOn w:val="a"/>
    <w:link w:val="24"/>
    <w:qFormat/>
    <w:rsid w:val="00D72A22"/>
    <w:pPr>
      <w:spacing w:after="0"/>
      <w:jc w:val="both"/>
    </w:pPr>
    <w:rPr>
      <w:rFonts w:ascii="Times New Roman" w:eastAsia="SimSun" w:hAnsi="Times New Roman"/>
      <w:spacing w:val="-4"/>
      <w:sz w:val="24"/>
    </w:rPr>
  </w:style>
  <w:style w:type="character" w:customStyle="1" w:styleId="24">
    <w:name w:val="Стиль2 Знак"/>
    <w:link w:val="23"/>
    <w:rsid w:val="00D72A22"/>
    <w:rPr>
      <w:rFonts w:ascii="Times New Roman" w:eastAsia="SimSun" w:hAnsi="Times New Roman"/>
      <w:spacing w:val="-4"/>
      <w:sz w:val="24"/>
      <w:szCs w:val="22"/>
      <w:lang w:val="ru-RU"/>
    </w:rPr>
  </w:style>
  <w:style w:type="character" w:customStyle="1" w:styleId="25">
    <w:name w:val="Основной текст (2)"/>
    <w:rsid w:val="00E67F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26">
    <w:name w:val="Основной текст (2)_"/>
    <w:link w:val="230"/>
    <w:rsid w:val="00552535"/>
    <w:rPr>
      <w:rFonts w:ascii="Times New Roman" w:eastAsia="Times New Roman" w:hAnsi="Times New Roman"/>
      <w:sz w:val="22"/>
      <w:szCs w:val="22"/>
      <w:shd w:val="clear" w:color="auto" w:fill="FFFFFF"/>
    </w:rPr>
  </w:style>
  <w:style w:type="paragraph" w:customStyle="1" w:styleId="230">
    <w:name w:val="Основной текст (2)_3"/>
    <w:basedOn w:val="a"/>
    <w:link w:val="26"/>
    <w:rsid w:val="00552535"/>
    <w:pPr>
      <w:widowControl w:val="0"/>
      <w:shd w:val="clear" w:color="auto" w:fill="FFFFFF"/>
      <w:spacing w:after="480" w:line="250" w:lineRule="exact"/>
      <w:ind w:hanging="700"/>
      <w:jc w:val="both"/>
    </w:pPr>
    <w:rPr>
      <w:rFonts w:ascii="Times New Roman" w:eastAsia="Times New Roman" w:hAnsi="Times New Roman"/>
      <w:lang w:val="en-US"/>
    </w:rPr>
  </w:style>
  <w:style w:type="character" w:customStyle="1" w:styleId="27">
    <w:name w:val="Подпись к таблице (2)_"/>
    <w:link w:val="200"/>
    <w:rsid w:val="00552535"/>
    <w:rPr>
      <w:rFonts w:ascii="Times New Roman" w:eastAsia="Times New Roman" w:hAnsi="Times New Roman"/>
      <w:b/>
      <w:bCs/>
      <w:sz w:val="22"/>
      <w:szCs w:val="22"/>
      <w:shd w:val="clear" w:color="auto" w:fill="FFFFFF"/>
    </w:rPr>
  </w:style>
  <w:style w:type="paragraph" w:customStyle="1" w:styleId="200">
    <w:name w:val="Подпись к таблице (2)_0"/>
    <w:basedOn w:val="a"/>
    <w:link w:val="27"/>
    <w:rsid w:val="00552535"/>
    <w:pPr>
      <w:widowControl w:val="0"/>
      <w:shd w:val="clear" w:color="auto" w:fill="FFFFFF"/>
      <w:spacing w:after="0" w:line="0" w:lineRule="atLeast"/>
    </w:pPr>
    <w:rPr>
      <w:rFonts w:ascii="Times New Roman" w:eastAsia="Times New Roman" w:hAnsi="Times New Roman"/>
      <w:b/>
      <w:bCs/>
      <w:lang w:val="en-US"/>
    </w:rPr>
  </w:style>
  <w:style w:type="table" w:styleId="afa">
    <w:name w:val="Table Grid"/>
    <w:basedOn w:val="a1"/>
    <w:uiPriority w:val="39"/>
    <w:rsid w:val="00552535"/>
    <w:pPr>
      <w:widowControl w:val="0"/>
    </w:pPr>
    <w:rPr>
      <w:rFonts w:ascii="Microsoft Sans Serif" w:eastAsia="Microsoft Sans Serif" w:hAnsi="Microsoft Sans Serif" w:cs="Microsoft Sans Serif"/>
      <w:sz w:val="24"/>
      <w:szCs w:val="24"/>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annotation subject"/>
    <w:basedOn w:val="af8"/>
    <w:next w:val="af8"/>
    <w:link w:val="afc"/>
    <w:uiPriority w:val="99"/>
    <w:semiHidden/>
    <w:unhideWhenUsed/>
    <w:rsid w:val="00552535"/>
    <w:pPr>
      <w:spacing w:after="200" w:line="276" w:lineRule="auto"/>
    </w:pPr>
    <w:rPr>
      <w:rFonts w:ascii="Calibri" w:eastAsia="Calibri" w:hAnsi="Calibri" w:cs="Times New Roman"/>
      <w:b/>
      <w:bCs/>
      <w:lang w:val="ru-RU" w:eastAsia="en-US" w:bidi="ar-SA"/>
    </w:rPr>
  </w:style>
  <w:style w:type="character" w:customStyle="1" w:styleId="afc">
    <w:name w:val="Тема примечания Знак"/>
    <w:link w:val="afb"/>
    <w:uiPriority w:val="99"/>
    <w:semiHidden/>
    <w:rsid w:val="00552535"/>
    <w:rPr>
      <w:rFonts w:ascii="Times New Roman" w:eastAsia="Times New Roman" w:hAnsi="Times New Roman" w:cs="Arial Unicode MS"/>
      <w:b/>
      <w:bCs/>
      <w:lang w:val="ru-RU" w:eastAsia="hu-HU" w:bidi="ml-IN"/>
    </w:rPr>
  </w:style>
  <w:style w:type="character" w:customStyle="1" w:styleId="201">
    <w:name w:val="Основной текст (2)_0"/>
    <w:rsid w:val="008D4410"/>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en-US" w:eastAsia="en-US" w:bidi="en-US"/>
    </w:rPr>
  </w:style>
  <w:style w:type="character" w:customStyle="1" w:styleId="130">
    <w:name w:val="Основной текст (13)_"/>
    <w:link w:val="134"/>
    <w:rsid w:val="009A5EC9"/>
    <w:rPr>
      <w:rFonts w:ascii="Times New Roman" w:eastAsia="Times New Roman" w:hAnsi="Times New Roman"/>
      <w:shd w:val="clear" w:color="auto" w:fill="FFFFFF"/>
    </w:rPr>
  </w:style>
  <w:style w:type="character" w:customStyle="1" w:styleId="131">
    <w:name w:val="Основной текст (13)"/>
    <w:rsid w:val="009A5EC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eastAsia="en-US" w:bidi="en-US"/>
    </w:rPr>
  </w:style>
  <w:style w:type="paragraph" w:customStyle="1" w:styleId="134">
    <w:name w:val="Основной текст (13)_4"/>
    <w:basedOn w:val="a"/>
    <w:link w:val="130"/>
    <w:rsid w:val="009A5EC9"/>
    <w:pPr>
      <w:widowControl w:val="0"/>
      <w:shd w:val="clear" w:color="auto" w:fill="FFFFFF"/>
      <w:spacing w:after="480" w:line="250" w:lineRule="exact"/>
      <w:ind w:hanging="600"/>
      <w:jc w:val="both"/>
    </w:pPr>
    <w:rPr>
      <w:rFonts w:ascii="Times New Roman" w:eastAsia="Times New Roman" w:hAnsi="Times New Roman"/>
      <w:sz w:val="20"/>
      <w:szCs w:val="20"/>
      <w:lang w:val="en-US"/>
    </w:rPr>
  </w:style>
  <w:style w:type="character" w:customStyle="1" w:styleId="afd">
    <w:name w:val="Подпись к таблице_"/>
    <w:link w:val="afe"/>
    <w:rsid w:val="009A5EC9"/>
    <w:rPr>
      <w:rFonts w:ascii="Times New Roman" w:eastAsia="Times New Roman" w:hAnsi="Times New Roman"/>
      <w:sz w:val="22"/>
      <w:szCs w:val="22"/>
      <w:shd w:val="clear" w:color="auto" w:fill="FFFFFF"/>
    </w:rPr>
  </w:style>
  <w:style w:type="paragraph" w:customStyle="1" w:styleId="afe">
    <w:name w:val="Подпись к таблице"/>
    <w:basedOn w:val="a"/>
    <w:link w:val="afd"/>
    <w:rsid w:val="009A5EC9"/>
    <w:pPr>
      <w:widowControl w:val="0"/>
      <w:shd w:val="clear" w:color="auto" w:fill="FFFFFF"/>
      <w:spacing w:after="0" w:line="254" w:lineRule="exact"/>
      <w:jc w:val="both"/>
    </w:pPr>
    <w:rPr>
      <w:rFonts w:ascii="Times New Roman" w:eastAsia="Times New Roman" w:hAnsi="Times New Roman"/>
      <w:lang w:val="en-US"/>
    </w:rPr>
  </w:style>
  <w:style w:type="character" w:customStyle="1" w:styleId="4">
    <w:name w:val="Основной текст (4)_"/>
    <w:link w:val="40"/>
    <w:rsid w:val="00C84100"/>
    <w:rPr>
      <w:rFonts w:ascii="Times New Roman" w:eastAsia="Times New Roman" w:hAnsi="Times New Roman"/>
      <w:i/>
      <w:iCs/>
      <w:sz w:val="22"/>
      <w:szCs w:val="22"/>
      <w:shd w:val="clear" w:color="auto" w:fill="FFFFFF"/>
    </w:rPr>
  </w:style>
  <w:style w:type="character" w:customStyle="1" w:styleId="aff">
    <w:name w:val="Подпись к картинке_"/>
    <w:link w:val="0"/>
    <w:rsid w:val="00C84100"/>
    <w:rPr>
      <w:rFonts w:ascii="Times New Roman" w:eastAsia="Times New Roman" w:hAnsi="Times New Roman"/>
      <w:b/>
      <w:bCs/>
      <w:sz w:val="22"/>
      <w:szCs w:val="22"/>
      <w:shd w:val="clear" w:color="auto" w:fill="FFFFFF"/>
    </w:rPr>
  </w:style>
  <w:style w:type="paragraph" w:customStyle="1" w:styleId="40">
    <w:name w:val="Основной текст (4)_0"/>
    <w:basedOn w:val="a"/>
    <w:link w:val="4"/>
    <w:rsid w:val="00C84100"/>
    <w:pPr>
      <w:widowControl w:val="0"/>
      <w:shd w:val="clear" w:color="auto" w:fill="FFFFFF"/>
      <w:spacing w:before="300" w:after="300" w:line="0" w:lineRule="atLeast"/>
    </w:pPr>
    <w:rPr>
      <w:rFonts w:ascii="Times New Roman" w:eastAsia="Times New Roman" w:hAnsi="Times New Roman"/>
      <w:i/>
      <w:iCs/>
      <w:lang w:val="en-US"/>
    </w:rPr>
  </w:style>
  <w:style w:type="paragraph" w:customStyle="1" w:styleId="0">
    <w:name w:val="Подпись к картинке_0"/>
    <w:basedOn w:val="a"/>
    <w:link w:val="aff"/>
    <w:rsid w:val="00C84100"/>
    <w:pPr>
      <w:widowControl w:val="0"/>
      <w:shd w:val="clear" w:color="auto" w:fill="FFFFFF"/>
      <w:spacing w:after="0" w:line="298" w:lineRule="exact"/>
    </w:pPr>
    <w:rPr>
      <w:rFonts w:ascii="Times New Roman" w:eastAsia="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1109086550">
      <w:bodyDiv w:val="1"/>
      <w:marLeft w:val="0"/>
      <w:marRight w:val="0"/>
      <w:marTop w:val="0"/>
      <w:marBottom w:val="0"/>
      <w:divBdr>
        <w:top w:val="none" w:sz="0" w:space="0" w:color="auto"/>
        <w:left w:val="none" w:sz="0" w:space="0" w:color="auto"/>
        <w:bottom w:val="none" w:sz="0" w:space="0" w:color="auto"/>
        <w:right w:val="none" w:sz="0" w:space="0" w:color="auto"/>
      </w:divBdr>
    </w:div>
    <w:div w:id="1227493851">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ndda.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z.quality@roch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ndda.kz"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724AF-9D94-439F-BB15-7117D3746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10742</Words>
  <Characters>61233</Characters>
  <Application>Microsoft Office Word</Application>
  <DocSecurity>0</DocSecurity>
  <Lines>510</Lines>
  <Paragraphs>143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Manager/>
  <Company>JSC Farmak</Company>
  <LinksUpToDate>false</LinksUpToDate>
  <CharactersWithSpaces>71832</CharactersWithSpaces>
  <SharedDoc>false</SharedDoc>
  <HyperlinkBase/>
  <HLinks>
    <vt:vector size="18" baseType="variant">
      <vt:variant>
        <vt:i4>7667774</vt:i4>
      </vt:variant>
      <vt:variant>
        <vt:i4>6</vt:i4>
      </vt:variant>
      <vt:variant>
        <vt:i4>0</vt:i4>
      </vt:variant>
      <vt:variant>
        <vt:i4>5</vt:i4>
      </vt:variant>
      <vt:variant>
        <vt:lpwstr>http://www.ndda.kz/</vt:lpwstr>
      </vt:variant>
      <vt:variant>
        <vt:lpwstr/>
      </vt:variant>
      <vt:variant>
        <vt:i4>4980775</vt:i4>
      </vt:variant>
      <vt:variant>
        <vt:i4>3</vt:i4>
      </vt:variant>
      <vt:variant>
        <vt:i4>0</vt:i4>
      </vt:variant>
      <vt:variant>
        <vt:i4>5</vt:i4>
      </vt:variant>
      <vt:variant>
        <vt:lpwstr>mailto:kz.quality@roche.com</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Liliia O. Ovsiannikova</dc:creator>
  <cp:keywords/>
  <dc:description/>
  <cp:lastModifiedBy>Гулджамиля Б. Тойжанова</cp:lastModifiedBy>
  <cp:revision>2</cp:revision>
  <cp:lastPrinted>2021-06-25T05:27:00Z</cp:lastPrinted>
  <dcterms:created xsi:type="dcterms:W3CDTF">2026-01-19T06:59:00Z</dcterms:created>
  <dcterms:modified xsi:type="dcterms:W3CDTF">2026-01-19T06:59:00Z</dcterms:modified>
  <cp:category/>
</cp:coreProperties>
</file>